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272.jpg" ContentType="image/jpeg"/>
  <Override PartName="/word/media/rId267.xml" ContentType="application/xml"/>
  <Override PartName="/word/media/rId448.shtml" ContentType="text/html; charset=utf-8"/>
  <Override PartName="/word/media/rId696.png" ContentType="image/png"/>
  <Override PartName="/word/media/rId668.png" ContentType="image/png"/>
  <Override PartName="/word/media/rId392.svg" ContentType="image/svg+xml"/>
  <Override PartName="/word/media/rId588.jpg" ContentType="image/jpeg"/>
  <Override PartName="/word/media/rId139.png" ContentType="image/png"/>
  <Override PartName="/word/media/rId297.png" ContentType="image/png"/>
  <Override PartName="/word/media/rId610.jpg" ContentType="image/jpeg"/>
  <Override PartName="/word/media/rId664.svg" ContentType="image/svg+xml"/>
  <Override PartName="/word/media/rId943.png" ContentType="image/png"/>
  <Override PartName="/word/media/rId127.png" ContentType="image/png"/>
  <Override PartName="/word/media/rId157.jpg" ContentType="image/jpeg"/>
  <Override PartName="/word/media/rId753.svg" ContentType="image/svg+xml"/>
  <Override PartName="/word/media/rId345.svg" ContentType="image/svg+xml"/>
  <Override PartName="/word/media/rId348.svg" ContentType="image/svg+xml"/>
  <Override PartName="/word/media/rId321.jpg" ContentType="image/jpeg"/>
  <Override PartName="/word/media/rId440.svg" ContentType="image/svg+xml"/>
  <Override PartName="/word/media/rId256.svg" ContentType="image/svg+xml"/>
  <Override PartName="/word/media/rId723.png" ContentType="image/png"/>
  <Override PartName="/word/media/rId565.jpg" ContentType="image/jpeg"/>
  <Override PartName="/word/media/rId143.png" ContentType="image/png"/>
  <Override PartName="/word/media/rId210.svg" ContentType="image/svg+xml"/>
  <Override PartName="/word/media/rId543.png" ContentType="image/png"/>
  <Override PartName="/word/media/rId183.svg" ContentType="image/svg+xml"/>
  <Override PartName="/word/media/rId312.svg" ContentType="image/svg+xml"/>
  <Override PartName="/word/media/rId743.png" ContentType="image/png"/>
  <Override PartName="/word/media/rId195.svg" ContentType="image/svg+xml"/>
  <Override PartName="/word/media/rId769.svg" ContentType="image/svg+xml"/>
  <Override PartName="/word/media/rId130.png" ContentType="image/png"/>
  <Override PartName="/word/media/rId249.svg" ContentType="image/svg+xml"/>
  <Override PartName="/word/media/rId506.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2024-07-15</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 &amp; Retrieval</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9"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w:anchor="discovery-und-retrieval">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Verbuchung und RFID</w:t>
      </w:r>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54"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Eine weitere Möglichkeit</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gleicher</w:t>
      </w:r>
      <w:r>
        <w:t xml:space="preserve"> </w:t>
      </w:r>
      <w:r>
        <w:t xml:space="preserve">Stelle.</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w:t>
      </w:r>
      <w:r>
        <w:t xml:space="preserve"> </w:t>
      </w:r>
      <w:hyperlink w:anchor="rfid">
        <w:r>
          <w:rPr>
            <w:rStyle w:val="Hyperlink"/>
          </w:rPr>
          <w:t xml:space="preserve">RFID</w:t>
        </w:r>
      </w:hyperlink>
      <w:r>
        <w:t xml:space="preserve">)</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Start w:id="153" w:name="rfid"/>
    <w:p>
      <w:pPr>
        <w:pStyle w:val="Heading3"/>
      </w:pPr>
      <w:r>
        <w:t xml:space="preserve">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6" w:name="rfid-grundlagen"/>
    <w:p>
      <w:pPr>
        <w:pStyle w:val="Heading4"/>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6"/>
    <w:bookmarkStart w:id="134" w:name="uhf-oder-hf-was-sind-tags"/>
    <w:p>
      <w:pPr>
        <w:pStyle w:val="Heading4"/>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3"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8" name="Picture"/>
                  <a:graphic>
                    <a:graphicData uri="http://schemas.openxmlformats.org/drawingml/2006/picture">
                      <pic:pic>
                        <pic:nvPicPr>
                          <pic:cNvPr descr="media/hf.png" id="129" name="Picture"/>
                          <pic:cNvPicPr>
                            <a:picLocks noChangeArrowheads="1" noChangeAspect="1"/>
                          </pic:cNvPicPr>
                        </pic:nvPicPr>
                        <pic:blipFill>
                          <a:blip r:embed="rId127"/>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1" name="Picture"/>
                  <a:graphic>
                    <a:graphicData uri="http://schemas.openxmlformats.org/drawingml/2006/picture">
                      <pic:pic>
                        <pic:nvPicPr>
                          <pic:cNvPr descr="media/uhf.png" id="132" name="Picture"/>
                          <pic:cNvPicPr>
                            <a:picLocks noChangeArrowheads="1" noChangeAspect="1"/>
                          </pic:cNvPicPr>
                        </pic:nvPicPr>
                        <pic:blipFill>
                          <a:blip r:embed="rId130"/>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3"/>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4"/>
    <w:bookmarkStart w:id="135" w:name="roboter-und-rfid"/>
    <w:p>
      <w:pPr>
        <w:pStyle w:val="Heading4"/>
      </w:pPr>
      <w:r>
        <w:t xml:space="preserve">Roboter und RFID</w:t>
      </w:r>
    </w:p>
    <w:p>
      <w:pPr>
        <w:pStyle w:val="FirstParagraph"/>
      </w:pPr>
      <w:r>
        <w:t xml:space="preserve">Roboter können im Zusammenhang mit RFID genutzt werden, um Inventuren</w:t>
      </w:r>
      <w:r>
        <w:t xml:space="preserve"> </w:t>
      </w:r>
      <w:r>
        <w:t xml:space="preserve">durchzuführen oder Stellrevisionen, also das Erkennen von verstellten Medien.</w:t>
      </w:r>
      <w:r>
        <w:t xml:space="preserve"> </w:t>
      </w:r>
      <w:r>
        <w:t xml:space="preserve">Wegen der geringen Reichweite ist das mit RFID-HF nur unter großen</w:t>
      </w:r>
      <w:r>
        <w:t xml:space="preserve"> </w:t>
      </w:r>
      <w:r>
        <w:t xml:space="preserve">Einschränkungen möglich. So wird in der Kunstbibliothek Sitterwerk in St.</w:t>
      </w:r>
      <w:r>
        <w:t xml:space="preserve"> </w:t>
      </w:r>
      <w:r>
        <w:t xml:space="preserve">Gallen eine nächtliche Inventur und Lokalisierung der Bücher vorgenommen, um</w:t>
      </w:r>
      <w:r>
        <w:t xml:space="preserve"> </w:t>
      </w:r>
      <w:r>
        <w:t xml:space="preserve">eine dynamische Aufstellung zu realisieren. Dazu wird eine aktive</w:t>
      </w:r>
      <w:r>
        <w:t xml:space="preserve"> </w:t>
      </w:r>
      <w:r>
        <w:t xml:space="preserve">RFID-Komponente nachts sehr dicht am Regal entlanggeführt, um die RFID-Tags</w:t>
      </w:r>
      <w:r>
        <w:t xml:space="preserve"> </w:t>
      </w:r>
      <w:r>
        <w:t xml:space="preserve">auszulesen. Das funktioniert aus (mechanischen) Sicherheitsgründen nur in der</w:t>
      </w:r>
      <w:r>
        <w:t xml:space="preserve"> </w:t>
      </w:r>
      <w:r>
        <w:t xml:space="preserve">Schließungszeit, die Lokalisierungsinformation der Medien ist also tagsüber bei</w:t>
      </w:r>
      <w:r>
        <w:t xml:space="preserve"> </w:t>
      </w:r>
      <w:r>
        <w:t xml:space="preserve">viel Betrieb nicht sehr wertvoll, da veraltet. Weil in der dortigen Bibliothek</w:t>
      </w:r>
      <w:r>
        <w:t xml:space="preserve"> </w:t>
      </w:r>
      <w:r>
        <w:t xml:space="preserve">nicht sehr viel Betrieb ist, ist das aber dort kein großer Schaden.</w:t>
      </w:r>
    </w:p>
    <w:p>
      <w:pPr>
        <w:pStyle w:val="BodyText"/>
      </w:pPr>
      <w:r>
        <w:t xml:space="preserve">Für eine Bibliothek mit großem Bestand und viel Betrieb ist der Einsatz von</w:t>
      </w:r>
      <w:r>
        <w:t xml:space="preserve"> </w:t>
      </w:r>
      <w:r>
        <w:t xml:space="preserve">RFID-UHF für Inventur und Lokalisierung sinnvoller. Roboter etwa der Firma</w:t>
      </w:r>
      <w:r>
        <w:t xml:space="preserve"> </w:t>
      </w:r>
      <w:r>
        <w:t xml:space="preserve">Metralabs (Illmenau) sind seit einigen Jahren in Betrieben wie Adler und</w:t>
      </w:r>
      <w:r>
        <w:t xml:space="preserve"> </w:t>
      </w:r>
      <w:r>
        <w:t xml:space="preserve">Conrad, aber auch in hunderten australischen Supermärkten, unterwegs, um</w:t>
      </w:r>
      <w:r>
        <w:t xml:space="preserve"> </w:t>
      </w:r>
      <w:r>
        <w:t xml:space="preserve">laufende Inventuren auch in Umgebung mit Menschen durchzuführen. Seit 2020 gibt</w:t>
      </w:r>
      <w:r>
        <w:t xml:space="preserve"> </w:t>
      </w:r>
      <w:r>
        <w:t xml:space="preserve">es an der UB Dortmund solche Roboter, die in einem RFID-UHF-getaggten Bestand</w:t>
      </w:r>
      <w:r>
        <w:t xml:space="preserve"> </w:t>
      </w:r>
      <w:r>
        <w:t xml:space="preserve">nicht nur Lokalisierung, sondern auch Stellrevisionen durchführen. Auch werden</w:t>
      </w:r>
      <w:r>
        <w:t xml:space="preserve"> </w:t>
      </w:r>
      <w:r>
        <w:t xml:space="preserve">vermisste Medien (also Medien, die nicht am erwarteten Standort auffindbar</w:t>
      </w:r>
      <w:r>
        <w:t xml:space="preserve"> </w:t>
      </w:r>
      <w:r>
        <w:t xml:space="preserve">sind) damit wiedergefunden. Aufgrund der physikalischen Eigenschaften von RFID</w:t>
      </w:r>
      <w:r>
        <w:t xml:space="preserve"> </w:t>
      </w:r>
      <w:r>
        <w:t xml:space="preserve">(Reflexionen der Funkwellen im Raum an vielen Materialien) ist trotz</w:t>
      </w:r>
      <w:r>
        <w:t xml:space="preserve"> </w:t>
      </w:r>
      <w:r>
        <w:t xml:space="preserve">hundertfacher Sichtung eines Tags durch den Roboter in einem „Run“ (ein</w:t>
      </w:r>
      <w:r>
        <w:t xml:space="preserve"> </w:t>
      </w:r>
      <w:r>
        <w:t xml:space="preserve">kompletter Scan) bisher die Genauigkeit auf ca 50 cm in jeder Raumachse</w:t>
      </w:r>
      <w:r>
        <w:t xml:space="preserve"> </w:t>
      </w:r>
      <w:r>
        <w:t xml:space="preserve">beschränkt. In der Praxis bedeutet dies, dass die vom Roboter gelieferte</w:t>
      </w:r>
      <w:r>
        <w:t xml:space="preserve"> </w:t>
      </w:r>
      <w:r>
        <w:t xml:space="preserve">Koordinate für den Aufenthaltsort eines RFID-UHF-Tags in einem kugelförmigen</w:t>
      </w:r>
      <w:r>
        <w:t xml:space="preserve"> </w:t>
      </w:r>
      <w:r>
        <w:t xml:space="preserve">Wahrscheinlichkeitsraum mit einem Meter Durchmesser zu betrachten ist – sprich,</w:t>
      </w:r>
      <w:r>
        <w:t xml:space="preserve"> </w:t>
      </w:r>
      <w:r>
        <w:t xml:space="preserve">man muss das Buch im Umkreis von einem Meter von der Ortsangabe suchen. Das ist</w:t>
      </w:r>
      <w:r>
        <w:t xml:space="preserve"> </w:t>
      </w:r>
      <w:r>
        <w:t xml:space="preserve">für eine Stellrevision zwar besser als gar keine Angabe, genügt aber noch</w:t>
      </w:r>
      <w:r>
        <w:t xml:space="preserve"> </w:t>
      </w:r>
      <w:r>
        <w:t xml:space="preserve">nicht, um Nutzer*innen mit diesen Informationen genau zum Buch zu leiten. Auf</w:t>
      </w:r>
      <w:r>
        <w:t xml:space="preserve"> </w:t>
      </w:r>
      <w:r>
        <w:t xml:space="preserve">diesem Gebiet wird weiterentwickelt, unter Laborbedingungen wurde bereits eine</w:t>
      </w:r>
      <w:r>
        <w:t xml:space="preserve"> </w:t>
      </w:r>
      <w:r>
        <w:t xml:space="preserve">Ortungsgenauigkeit von unter 10 cm erreicht.</w:t>
      </w:r>
    </w:p>
    <w:bookmarkEnd w:id="135"/>
    <w:bookmarkStart w:id="136" w:name="migration-rfid"/>
    <w:p>
      <w:pPr>
        <w:pStyle w:val="Heading4"/>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4"/>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4"/>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Hierbei ist der Speicher 32 Bit klein, was (geteilt durch 8) genau 4 Byte</w:t>
      </w:r>
      <w:r>
        <w:t xml:space="preserve"> </w:t>
      </w:r>
      <w:r>
        <w:t xml:space="preserve">entspricht. Die einzelnen Bits können entweder 0 oder 1 sein und eine</w:t>
      </w:r>
      <w:r>
        <w:t xml:space="preserve"> </w:t>
      </w:r>
      <w:r>
        <w:t xml:space="preserve">zweistellige Darstellung von jeweils 8 Bit als Byte nutzt die Werte von 00 bis</w:t>
      </w:r>
      <w:r>
        <w:t xml:space="preserve"> </w:t>
      </w:r>
      <w:r>
        <w:t xml:space="preserve">FF im Hexadezimalsystem. Der Speicher, auf dem nun 19E9B6EA steht, wird in</w:t>
      </w:r>
      <w:r>
        <w:t xml:space="preserve"> </w:t>
      </w:r>
      <w:r>
        <w:t xml:space="preserve">diesem Beispiel wie folgt encodiert: Die ersten beiden Byte sollen nach URN</w:t>
      </w:r>
      <w:r>
        <w:t xml:space="preserve"> </w:t>
      </w:r>
      <w:r>
        <w:t xml:space="preserve">Code 40 gelesen werden, ein Verfahren mit dem man Text kompakt darstellen kann</w:t>
      </w:r>
      <w:r>
        <w:t xml:space="preserve"> </w:t>
      </w:r>
      <w:r>
        <w:t xml:space="preserve">ähnlich der Idee hinter Code39 (IPC RFID STANDARD FOR INDENTIFYING POSTAL ITEMS</w:t>
      </w:r>
      <w:r>
        <w:t xml:space="preserve"> </w:t>
      </w:r>
      <w:r>
        <w:t xml:space="preserve">BASED ON THE UPU S10 CODE, USING THE ISO/IEC 18000-63 PROTOCOL, Version 1.0,</w:t>
      </w:r>
      <w:r>
        <w:t xml:space="preserve"> </w:t>
      </w:r>
      <w:r>
        <w:t xml:space="preserve">Februar 2017, Seite 33ff). Damit ergibt sich der Text „DE2“. Die letzten</w:t>
      </w:r>
      <w:r>
        <w:t xml:space="preserve"> </w:t>
      </w:r>
      <w:r>
        <w:t xml:space="preserve">beiden Byte sollen hier einfach als Zahl gelesen werden. Die hexadezimale Zahl</w:t>
      </w:r>
      <w:r>
        <w:t xml:space="preserve"> </w:t>
      </w:r>
      <w:r>
        <w:t xml:space="preserve">B6EA wird im Dezimalraum zu 46826. Das beispielhafte RFID-Tag würde hier also</w:t>
      </w:r>
      <w:r>
        <w:t xml:space="preserve"> </w:t>
      </w:r>
      <w:r>
        <w:t xml:space="preserve">etwa eine Präfixkennung DE2 für die Bibliothek enthalten, sowie eine</w:t>
      </w:r>
      <w:r>
        <w:t xml:space="preserve"> </w:t>
      </w:r>
      <w:r>
        <w:t xml:space="preserve">fortlaufende Mediennummer. Würden wir vereinbaren, auch URN40 für die letzten</w:t>
      </w:r>
      <w:r>
        <w:t xml:space="preserve"> </w:t>
      </w:r>
      <w:r>
        <w:t xml:space="preserve">zwei Byte des Speichers zu nutzen, so hätten wir nur die Möglichkeit, Zahlen</w:t>
      </w:r>
      <w:r>
        <w:t xml:space="preserve"> </w:t>
      </w:r>
      <w:r>
        <w:t xml:space="preserve">von 000 bis 999 (bzw. dann auch dreistelligen Text) zu encodieren. Daher die</w:t>
      </w:r>
      <w:r>
        <w:t xml:space="preserve"> </w:t>
      </w:r>
      <w:r>
        <w:t xml:space="preserve">wechselnde Encodierung.</w:t>
      </w:r>
    </w:p>
    <w:p>
      <w:pPr>
        <w:pStyle w:val="BodyText"/>
      </w:pPr>
      <w:r>
        <w:t xml:space="preserve">In Bibliotheken enthält das RFID-Tag auch ein sog. AFI-Bit (application family</w:t>
      </w:r>
      <w:r>
        <w:t xml:space="preserve"> </w:t>
      </w:r>
      <w:r>
        <w:t xml:space="preserve">indicator), das zur Medien- bzw. Buchsicherung verwendet wird.</w:t>
      </w:r>
    </w:p>
    <w:p>
      <w:pPr>
        <w:pStyle w:val="BodyText"/>
      </w:pPr>
      <w:r>
        <w:t xml:space="preserve">Komplexere Datenmodelle, wie das Dänische Datenmodell, brauchen</w:t>
      </w:r>
      <w:r>
        <w:t xml:space="preserve"> </w:t>
      </w:r>
      <w:r>
        <w:t xml:space="preserve">demzufolge deutlich mehr Speicherplatz, um auf ein Tag zu passen.</w:t>
      </w:r>
    </w:p>
    <w:bookmarkEnd w:id="147"/>
    <w:bookmarkStart w:id="148" w:name="steuerkommandos-arten-des-zugriffs"/>
    <w:p>
      <w:pPr>
        <w:pStyle w:val="Heading4"/>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4"/>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4"/>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4"/>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4"/>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End w:id="154"/>
    <w:bookmarkStart w:id="169" w:name="dienste-für-nutzerinnen"/>
    <w:p>
      <w:pPr>
        <w:pStyle w:val="Heading2"/>
      </w:pPr>
      <w:r>
        <w:t xml:space="preserve">Dienste für Nutzer*innen</w:t>
      </w:r>
    </w:p>
    <w:bookmarkStart w:id="155"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w:t>
      </w:r>
    </w:p>
    <w:p>
      <w:pPr>
        <w:pStyle w:val="BodyText"/>
      </w:pPr>
      <w:r>
        <w:t xml:space="preserve">Eine technische Basis für eine Onlinepräsenz wird manchmal von hiesigen</w:t>
      </w:r>
      <w:r>
        <w:t xml:space="preserve"> </w:t>
      </w:r>
      <w:r>
        <w:t xml:space="preserve">Verwaltungen oder Rechenzentren gestellt, allerdings sollte auch hier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5"/>
    <w:bookmarkStart w:id="160"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6">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8" name="Picture"/>
            <a:graphic>
              <a:graphicData uri="http://schemas.openxmlformats.org/drawingml/2006/picture">
                <pic:pic>
                  <pic:nvPicPr>
                    <pic:cNvPr descr="media/internet-nutzungshinweise.jpg" id="159" name="Picture"/>
                    <pic:cNvPicPr>
                      <a:picLocks noChangeArrowheads="1" noChangeAspect="1"/>
                    </pic:cNvPicPr>
                  </pic:nvPicPr>
                  <pic:blipFill>
                    <a:blip r:embed="rId157"/>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60"/>
    <w:bookmarkStart w:id="161"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w:t>
      </w:r>
      <w:r>
        <w:t xml:space="preserve"> </w:t>
      </w:r>
      <w:r>
        <w:t xml:space="preserve">Gruppen angeboten. Für die gezielte Nutzung von speziell ausgestatteten</w:t>
      </w:r>
      <w:r>
        <w:t xml:space="preserve"> </w:t>
      </w:r>
      <w:r>
        <w:t xml:space="preserve">Arbeitsplätzen kann das Angebot einer Sitzplatz- bzw. Raumbuchungslösung</w:t>
      </w:r>
      <w:r>
        <w:t xml:space="preserve"> </w:t>
      </w:r>
      <w:r>
        <w:t xml:space="preserve">nützlich sein. Das Buchungssystem lässt sich auf der Homepage oder in</w:t>
      </w:r>
      <w:r>
        <w:t xml:space="preserve"> </w:t>
      </w:r>
      <w:r>
        <w:t xml:space="preserve">einer Service-App einbinden und kann auf diesem Weg ebenso wie andere</w:t>
      </w:r>
      <w:r>
        <w:t xml:space="preserve"> </w:t>
      </w:r>
      <w:r>
        <w:t xml:space="preserve">Dienstleistungen genutzt werden.</w:t>
      </w:r>
    </w:p>
    <w:bookmarkEnd w:id="161"/>
    <w:bookmarkStart w:id="162"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2"/>
    <w:bookmarkStart w:id="163"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3"/>
    <w:bookmarkStart w:id="164"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4"/>
    <w:bookmarkStart w:id="166"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5">
        <w:r>
          <w:rPr>
            <w:rStyle w:val="Hyperlink"/>
          </w:rPr>
          <w:t xml:space="preserve">Hybrid Learning Center (hylec)</w:t>
        </w:r>
      </w:hyperlink>
      <w:r>
        <w:t xml:space="preserve">.</w:t>
      </w:r>
    </w:p>
    <w:bookmarkEnd w:id="166"/>
    <w:bookmarkStart w:id="167"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w:t>
      </w:r>
    </w:p>
    <w:bookmarkEnd w:id="167"/>
    <w:bookmarkStart w:id="168"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8"/>
    <w:bookmarkEnd w:id="169"/>
    <w:bookmarkStart w:id="177"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70" name="Picture"/>
                  <a:graphic>
                    <a:graphicData uri="http://schemas.openxmlformats.org/drawingml/2006/picture">
                      <pic:pic>
                        <pic:nvPicPr>
                          <pic:cNvPr descr="/opt/quarto/share/formats/docx/tip.png" id="17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w:t>
            </w:r>
          </w:p>
        </w:tc>
      </w:tr>
    </w:tbl>
    <w:bookmarkStart w:id="172"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2"/>
    <w:bookmarkStart w:id="173"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3"/>
    <w:bookmarkStart w:id="174"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rPr>
          <w:b/>
          <w:bCs/>
        </w:rPr>
        <w:t xml:space="preserve">Telefon</w:t>
      </w:r>
      <w:r>
        <w:t xml:space="preserve"> </w:t>
      </w:r>
      <w:r>
        <w:t xml:space="preserve">über</w:t>
      </w:r>
      <w:r>
        <w:t xml:space="preserve"> </w:t>
      </w:r>
      <w:r>
        <w:rPr>
          <w:b/>
          <w:bCs/>
        </w:rPr>
        <w:t xml:space="preserve">E-Mail</w:t>
      </w:r>
      <w:r>
        <w:t xml:space="preserve"> </w:t>
      </w:r>
      <w:r>
        <w:t xml:space="preserve">und</w:t>
      </w:r>
      <w:r>
        <w:t xml:space="preserve"> </w:t>
      </w:r>
      <w:r>
        <w:rPr>
          <w:b/>
          <w:bCs/>
        </w:rPr>
        <w:t xml:space="preserve">Chats</w:t>
      </w:r>
      <w:r>
        <w:t xml:space="preserve"> </w:t>
      </w:r>
      <w:r>
        <w:t xml:space="preserve">bis zu</w:t>
      </w:r>
      <w:r>
        <w:t xml:space="preserve"> </w:t>
      </w:r>
      <w:r>
        <w:rPr>
          <w:b/>
          <w:bCs/>
        </w:rPr>
        <w:t xml:space="preserve">Videokonferenzsystemen</w:t>
      </w:r>
      <w:r>
        <w:t xml:space="preserve">.</w:t>
      </w:r>
    </w:p>
    <w:p>
      <w:pPr>
        <w:pStyle w:val="BodyText"/>
      </w:pPr>
      <w:r>
        <w:t xml:space="preserve">Neben der reinen Kommunikation dienen</w:t>
      </w:r>
      <w:r>
        <w:t xml:space="preserve"> </w:t>
      </w:r>
      <w:hyperlink w:anchor="werkzeuge">
        <w:r>
          <w:rPr>
            <w:rStyle w:val="Hyperlink"/>
          </w:rPr>
          <w:t xml:space="preserve">bereitgestellte Werkzeuge</w:t>
        </w:r>
      </w:hyperlink>
      <w:r>
        <w:t xml:space="preserve"> </w:t>
      </w:r>
      <w:r>
        <w:t xml:space="preserve">wie</w:t>
      </w:r>
      <w:r>
        <w:t xml:space="preserve"> </w:t>
      </w:r>
      <w:r>
        <w:rPr>
          <w:b/>
          <w:bCs/>
        </w:rPr>
        <w:t xml:space="preserve">Wikis</w:t>
      </w:r>
      <w:r>
        <w:t xml:space="preserve"> </w:t>
      </w:r>
      <w:r>
        <w:t xml:space="preserve">und</w:t>
      </w:r>
      <w:r>
        <w:t xml:space="preserve"> </w:t>
      </w:r>
      <w:r>
        <w:rPr>
          <w:b/>
          <w:bCs/>
        </w:rPr>
        <w:t xml:space="preserve">Ticketsysteme</w:t>
      </w:r>
      <w:r>
        <w:t xml:space="preserve"> </w:t>
      </w:r>
      <w:r>
        <w:t xml:space="preserve">auch der Zusammenarbeit und kollaborativen Erstellung von</w:t>
      </w:r>
      <w:r>
        <w:t xml:space="preserve"> </w:t>
      </w:r>
      <w:r>
        <w:t xml:space="preserve">Inhalten.</w:t>
      </w:r>
    </w:p>
    <w:bookmarkEnd w:id="174"/>
    <w:bookmarkStart w:id="175"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5"/>
    <w:bookmarkStart w:id="176"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6"/>
    <w:bookmarkEnd w:id="177"/>
    <w:bookmarkStart w:id="178" w:name="zusammenfassung-und-ausblick"/>
    <w:p>
      <w:pPr>
        <w:pStyle w:val="Heading2"/>
      </w:pPr>
      <w:r>
        <w:t xml:space="preserve">Zusammenfassung und Ausblick</w:t>
      </w:r>
    </w:p>
    <w:p>
      <w:pPr>
        <w:pStyle w:val="FirstParagraph"/>
      </w:pPr>
      <w:r>
        <w:t xml:space="preserve">Die technische Infrastruktur bildet die Grundlage für die Dienste einer Bibliothek.</w:t>
      </w:r>
      <w:r>
        <w:t xml:space="preserve"> </w:t>
      </w:r>
      <w:r>
        <w:t xml:space="preserve">Während sich die grundlegenden Dienste für Mitarbeiter*innen nicht wesentlich von</w:t>
      </w:r>
      <w:r>
        <w:t xml:space="preserve"> </w:t>
      </w:r>
      <w:r>
        <w:t xml:space="preserve">anderen Einrichtungen unterscheiden, sind viele Dienste für Nutzer*innen an die</w:t>
      </w:r>
      <w:r>
        <w:t xml:space="preserve"> </w:t>
      </w:r>
      <w:r>
        <w:t xml:space="preserve">Verwaltung physischer Medien gekoppelt.</w:t>
      </w:r>
    </w:p>
    <w:bookmarkEnd w:id="178"/>
    <w:bookmarkEnd w:id="179"/>
    <w:bookmarkStart w:id="242"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2"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2"/>
    <w:bookmarkStart w:id="202"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6" w:name="fig-it-zyklus"/>
          <w:p>
            <w:pPr>
              <w:pStyle w:val="Compact"/>
              <w:jc w:val="center"/>
            </w:pPr>
            <w:r>
              <w:drawing>
                <wp:inline>
                  <wp:extent cx="0" cy="0"/>
                  <wp:effectExtent b="0" l="0" r="0" t="0"/>
                  <wp:docPr descr="" title="" id="184" name="Picture"/>
                  <a:graphic>
                    <a:graphicData uri="http://schemas.openxmlformats.org/drawingml/2006/picture">
                      <pic:pic>
                        <pic:nvPicPr>
                          <pic:cNvPr descr="media/sdlc.svg" id="18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6"/>
        </w:tc>
      </w:tr>
    </w:tbl>
    <w:bookmarkStart w:id="189"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7" name="Picture"/>
                  <a:graphic>
                    <a:graphicData uri="http://schemas.openxmlformats.org/drawingml/2006/picture">
                      <pic:pic>
                        <pic:nvPicPr>
                          <pic:cNvPr descr="/opt/quarto/share/formats/docx/tip.png" id="18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9"/>
    <w:bookmarkStart w:id="190"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90"/>
    <w:bookmarkStart w:id="191"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1"/>
    <w:bookmarkStart w:id="192"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2"/>
    <w:bookmarkStart w:id="199"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3" name="Picture"/>
                  <a:graphic>
                    <a:graphicData uri="http://schemas.openxmlformats.org/drawingml/2006/picture">
                      <pic:pic>
                        <pic:nvPicPr>
                          <pic:cNvPr descr="/opt/quarto/share/formats/docx/tip.png" id="19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8" w:name="fig-verweildauer"/>
                <w:p>
                  <w:pPr>
                    <w:pStyle w:val="Compact"/>
                    <w:jc w:val="center"/>
                  </w:pPr>
                  <w:r>
                    <w:drawing>
                      <wp:inline>
                        <wp:extent cx="0" cy="0"/>
                        <wp:effectExtent b="0" l="0" r="0" t="0"/>
                        <wp:docPr descr="" title="" id="196" name="Picture"/>
                        <a:graphic>
                          <a:graphicData uri="http://schemas.openxmlformats.org/drawingml/2006/picture">
                            <pic:pic>
                              <pic:nvPicPr>
                                <pic:cNvPr descr="media/sw_lifespan.svg" id="1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8"/>
              </w:tc>
            </w:tr>
          </w:tbl>
        </w:tc>
      </w:tr>
    </w:tbl>
    <w:bookmarkEnd w:id="199"/>
    <w:bookmarkStart w:id="200"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200"/>
    <w:bookmarkStart w:id="201"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1"/>
    <w:bookmarkEnd w:id="202"/>
    <w:bookmarkStart w:id="207"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3"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3"/>
    <w:bookmarkStart w:id="204"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4"/>
    <w:bookmarkStart w:id="205"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5"/>
    <w:bookmarkStart w:id="206"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6"/>
    <w:bookmarkEnd w:id="207"/>
    <w:bookmarkStart w:id="221"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9"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8">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9"/>
    <w:bookmarkStart w:id="214"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3" w:name="fig-schichtmodell"/>
          <w:p>
            <w:pPr>
              <w:pStyle w:val="Compact"/>
              <w:jc w:val="center"/>
            </w:pPr>
            <w:r>
              <w:drawing>
                <wp:inline>
                  <wp:extent cx="0" cy="0"/>
                  <wp:effectExtent b="0" l="0" r="0" t="0"/>
                  <wp:docPr descr="" title="" id="211" name="Picture"/>
                  <a:graphic>
                    <a:graphicData uri="http://schemas.openxmlformats.org/drawingml/2006/picture">
                      <pic:pic>
                        <pic:nvPicPr>
                          <pic:cNvPr descr="media/schichten.svg" id="21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3"/>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4"/>
    <w:bookmarkStart w:id="215"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5"/>
    <w:bookmarkStart w:id="216"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6"/>
    <w:bookmarkStart w:id="220"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7">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8">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9">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20"/>
    <w:bookmarkEnd w:id="221"/>
    <w:bookmarkStart w:id="240"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4"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2" name="Picture"/>
                  <a:graphic>
                    <a:graphicData uri="http://schemas.openxmlformats.org/drawingml/2006/picture">
                      <pic:pic>
                        <pic:nvPicPr>
                          <pic:cNvPr descr="/opt/quarto/share/formats/docx/tip.png" id="22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4"/>
    <w:bookmarkStart w:id="226"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5"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5"/>
    <w:bookmarkEnd w:id="226"/>
    <w:bookmarkStart w:id="239"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1"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7">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8">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9">
        <w:r>
          <w:rPr>
            <w:rStyle w:val="Hyperlink"/>
          </w:rPr>
          <w:t xml:space="preserve">Zertifikatskurs Data Librarian an der TH Köln</w:t>
        </w:r>
      </w:hyperlink>
    </w:p>
    <w:p>
      <w:pPr>
        <w:numPr>
          <w:ilvl w:val="1"/>
          <w:numId w:val="1023"/>
        </w:numPr>
      </w:pPr>
      <w:hyperlink r:id="rId230">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1"/>
    <w:bookmarkStart w:id="237"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2">
        <w:r>
          <w:rPr>
            <w:rStyle w:val="Hyperlink"/>
          </w:rPr>
          <w:t xml:space="preserve">European Library Automation Group</w:t>
        </w:r>
      </w:hyperlink>
      <w:r>
        <w:t xml:space="preserve"> </w:t>
      </w:r>
      <w:r>
        <w:t xml:space="preserve">(ELAG)</w:t>
      </w:r>
    </w:p>
    <w:p>
      <w:pPr>
        <w:numPr>
          <w:ilvl w:val="0"/>
          <w:numId w:val="1024"/>
        </w:numPr>
      </w:pPr>
      <w:hyperlink r:id="rId233">
        <w:r>
          <w:rPr>
            <w:rStyle w:val="Hyperlink"/>
          </w:rPr>
          <w:t xml:space="preserve">Code4Lib-Konferenzen</w:t>
        </w:r>
      </w:hyperlink>
      <w:r>
        <w:t xml:space="preserve"> </w:t>
      </w:r>
      <w:r>
        <w:t xml:space="preserve">in den USA</w:t>
      </w:r>
    </w:p>
    <w:p>
      <w:pPr>
        <w:numPr>
          <w:ilvl w:val="0"/>
          <w:numId w:val="1024"/>
        </w:numPr>
      </w:pPr>
      <w:hyperlink r:id="rId234">
        <w:r>
          <w:rPr>
            <w:rStyle w:val="Hyperlink"/>
          </w:rPr>
          <w:t xml:space="preserve">Access Conference</w:t>
        </w:r>
      </w:hyperlink>
      <w:r>
        <w:t xml:space="preserve"> </w:t>
      </w:r>
      <w:r>
        <w:t xml:space="preserve">in Kanada</w:t>
      </w:r>
    </w:p>
    <w:p>
      <w:pPr>
        <w:numPr>
          <w:ilvl w:val="0"/>
          <w:numId w:val="1024"/>
        </w:numPr>
      </w:pPr>
      <w:hyperlink r:id="rId235">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6">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7"/>
    <w:bookmarkStart w:id="238"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8"/>
    <w:bookmarkEnd w:id="239"/>
    <w:bookmarkEnd w:id="240"/>
    <w:bookmarkStart w:id="241"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1"/>
    <w:bookmarkEnd w:id="242"/>
    <w:bookmarkStart w:id="289"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3" name="Picture"/>
                  <a:graphic>
                    <a:graphicData uri="http://schemas.openxmlformats.org/drawingml/2006/picture">
                      <pic:pic>
                        <pic:nvPicPr>
                          <pic:cNvPr descr="/opt/quarto/share/formats/docx/note.png" id="24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bei der Entwicklung von IT-Systemen. Der Schwerpunkt liegt dabei auf der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5"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w:t>
      </w:r>
      <w:r>
        <w:t xml:space="preserve"> </w:t>
      </w:r>
      <w:r>
        <w:t xml:space="preserve">Bereich wird klar, dass sich auch die eigenen Präferenzen bezüglich</w:t>
      </w:r>
      <w:r>
        <w:t xml:space="preserve"> </w:t>
      </w:r>
      <w:r>
        <w:t xml:space="preserve">der Nutzung von Apps oder Webseiten ändern. Ursachen dafür sind</w:t>
      </w:r>
      <w:r>
        <w:t xml:space="preserve"> </w:t>
      </w:r>
      <w:r>
        <w:t xml:space="preserve">beispielsweise Veränderungen an Lebens- oder Arbeitskontexten,</w:t>
      </w:r>
      <w:r>
        <w:t xml:space="preserve"> </w:t>
      </w:r>
      <w:r>
        <w:t xml:space="preserve">Erwartungen an die Bedienbarkeit von Systemen oder durch die digitale</w:t>
      </w:r>
      <w:r>
        <w:t xml:space="preserve"> </w:t>
      </w:r>
      <w:r>
        <w:t xml:space="preserve">Transformation beziehungsweise technischen Fortschritt möglich gewordene</w:t>
      </w:r>
      <w:r>
        <w:t xml:space="preserve"> </w:t>
      </w:r>
      <w:r>
        <w:t xml:space="preserve">neue Nutzungsformen von Medien.</w:t>
      </w:r>
    </w:p>
    <w:p>
      <w:pPr>
        <w:pStyle w:val="BodyText"/>
      </w:pPr>
      <w:r>
        <w:t xml:space="preserve">IT-Entwicklung sollte sich daher auch an</w:t>
      </w:r>
      <w:r>
        <w:t xml:space="preserve"> </w:t>
      </w:r>
      <w:r>
        <w:t xml:space="preserve">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w:t>
      </w:r>
      <w:r>
        <w:t xml:space="preserve"> </w:t>
      </w:r>
      <w:r>
        <w:t xml:space="preserve">Es gibt verschiedene Methoden, die entsprechenden Bedarfe und Anforderungen zu ermitteln und sie in die Entwicklung einzubeziehen. Dazu gehören unter anderem der Einsatz von Personas, Use Cases oder Storyboards. Weitere</w:t>
      </w:r>
      <w:r>
        <w:t xml:space="preserve"> </w:t>
      </w:r>
      <w:hyperlink w:anchor="methoden">
        <w:r>
          <w:rPr>
            <w:rStyle w:val="Hyperlink"/>
          </w:rPr>
          <w:t xml:space="preserve">Methoden</w:t>
        </w:r>
      </w:hyperlink>
      <w:r>
        <w:t xml:space="preserve"> </w:t>
      </w:r>
      <w:r>
        <w:t xml:space="preserve">sind zum Beispiel Storyboards, Wireframes oder auch Prototypen.</w:t>
      </w:r>
    </w:p>
    <w:bookmarkEnd w:id="245"/>
    <w:bookmarkStart w:id="254"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Leigh Star ergänzen, dass die ganz individuellen Fähigkeiten der</w:t>
      </w:r>
      <w:r>
        <w:t xml:space="preserve"> </w:t>
      </w:r>
      <w:r>
        <w:t xml:space="preserve">Nutzenden in Betracht gezogen werden müssen</w:t>
      </w:r>
      <w:r>
        <w:t xml:space="preserve"> </w:t>
      </w:r>
      <w:r>
        <w:t xml:space="preserve">(Kling und Star 1998)</w:t>
      </w:r>
      <w:r>
        <w:t xml:space="preserve">,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r>
        <w:t xml:space="preserve">Effektivität, Effizienz, Benutzerzufriedenheit und Zugänglichkeit gelegt</w:t>
      </w:r>
      <w:r>
        <w:t xml:space="preserve"> </w:t>
      </w:r>
      <w:r>
        <w:t xml:space="preserve">(Deutsches Institut für Normung e. V. (DIN) 2020)</w:t>
      </w:r>
      <w:r>
        <w:t xml:space="preserve">. Diese Aspekte werden in</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3"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(Deutsches Institut für Normung e. V. (DIN)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 DIN EN ISO 9241-11</w:t>
            </w:r>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 DIN ISO 9241-210:2011</w:t>
            </w:r>
          </w:p>
        </w:tc>
      </w:tr>
    </w:tbl>
    <w:p>
      <w:pPr>
        <w:pStyle w:val="BodyText"/>
      </w:pPr>
      <w:r>
        <w:t xml:space="preserve">Bei Usability handelt es sich um eine Eigenschaft eines Systems, die</w:t>
      </w:r>
      <w:r>
        <w:t xml:space="preserve"> </w:t>
      </w:r>
      <w:r>
        <w:t xml:space="preserve">während der konkreten Interaktion</w:t>
      </w:r>
      <w:r>
        <w:t xml:space="preserve"> </w:t>
      </w:r>
      <w:r>
        <w:t xml:space="preserve">mit diesem relevant wird und beispielsweise angibt, inwiefern Hürden bei</w:t>
      </w:r>
      <w:r>
        <w:t xml:space="preserve"> </w:t>
      </w:r>
      <w:r>
        <w:t xml:space="preserve">der Bedienung auftreten (</w:t>
      </w:r>
      <w:hyperlink w:anchor="fig-usux">
        <w:r>
          <w:rPr>
            <w:rStyle w:val="Hyperlink"/>
          </w:rPr>
          <w:t xml:space="preserve">Abbildung 3.1</w:t>
        </w:r>
      </w:hyperlink>
      <w:r>
        <w:t xml:space="preserve">). Zur Vermeidung von Usability-Problemen</w:t>
      </w:r>
      <w:r>
        <w:t xml:space="preserve"> </w:t>
      </w:r>
      <w:r>
        <w:t xml:space="preserve">existieren ein Vielzahl von Heuristiken, die in den einschlägigen Normen</w:t>
      </w:r>
      <w:r>
        <w:t xml:space="preserve"> </w:t>
      </w:r>
      <w:r>
        <w:t xml:space="preserve">skizziert werden bzw. durch Autoren wie Shneiderman in seinen „8 golden</w:t>
      </w:r>
      <w:r>
        <w:t xml:space="preserve"> </w:t>
      </w:r>
      <w:r>
        <w:t xml:space="preserve">rules“</w:t>
      </w:r>
      <w:r>
        <w:t xml:space="preserve"> </w:t>
      </w:r>
      <w:r>
        <w:t xml:space="preserve">(Shneiderman und Plaisant 2005)</w:t>
      </w:r>
      <w:r>
        <w:t xml:space="preserve"> </w:t>
      </w:r>
      <w:r>
        <w:t xml:space="preserve">oder Nielsen mit seinen „</w:t>
      </w:r>
      <w:hyperlink r:id="rId24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2" w:name="fig-usux"/>
          <w:p>
            <w:pPr>
              <w:pStyle w:val="Compact"/>
              <w:jc w:val="center"/>
            </w:pPr>
            <w:r>
              <w:drawing>
                <wp:inline>
                  <wp:extent cx="0" cy="0"/>
                  <wp:effectExtent b="0" l="0" r="0" t="0"/>
                  <wp:docPr descr="" title="" id="250" name="Picture"/>
                  <a:graphic>
                    <a:graphicData uri="http://schemas.openxmlformats.org/drawingml/2006/picture">
                      <pic:pic>
                        <pic:nvPicPr>
                          <pic:cNvPr descr="media/usability_ux.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2"/>
        </w:tc>
      </w:tr>
    </w:tbl>
    <w:bookmarkEnd w:id="253"/>
    <w:bookmarkEnd w:id="254"/>
    <w:bookmarkStart w:id="287"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1" w:name="bedarfsermittlung"/>
    <w:p>
      <w:pPr>
        <w:pStyle w:val="Heading3"/>
      </w:pPr>
      <w:r>
        <w:t xml:space="preserve">Bedarfsermittlung</w:t>
      </w:r>
    </w:p>
    <w:bookmarkStart w:id="25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werden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das Think-Aloud-Protokoll.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5"/>
    <w:bookmarkStart w:id="26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59" w:name="fig-3"/>
          <w:p>
            <w:pPr>
              <w:pStyle w:val="Compact"/>
              <w:jc w:val="center"/>
            </w:pPr>
            <w:r>
              <w:drawing>
                <wp:inline>
                  <wp:extent cx="3048000" cy="2286000"/>
                  <wp:effectExtent b="0" l="0" r="0" t="0"/>
                  <wp:docPr descr="" title="" id="257" name="Picture"/>
                  <a:graphic>
                    <a:graphicData uri="http://schemas.openxmlformats.org/drawingml/2006/picture">
                      <pic:pic>
                        <pic:nvPicPr>
                          <pic:cNvPr descr="media/missing.svg" id="25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6"/>
                              </a:ext>
                            </a:extLst>
                          </a:blip>
                          <a:stretch>
                            <a:fillRect/>
                          </a:stretch>
                        </pic:blipFill>
                        <pic:spPr bwMode="auto">
                          <a:xfrm>
                            <a:off x="0" y="0"/>
                            <a:ext cx="3048000" cy="2286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Vorgehensmodell zum szenariobasierten Design (https://opus4.kobv.de/opus4-bib-info/frontdoor/index/index/docId/3526)</w:t>
            </w:r>
          </w:p>
          <w:bookmarkEnd w:id="25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0"/>
    <w:bookmarkEnd w:id="261"/>
    <w:bookmarkStart w:id="266"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2" w:name="think-aloud-protokolle"/>
    <w:p>
      <w:pPr>
        <w:pStyle w:val="Heading4"/>
      </w:pPr>
      <w:r>
        <w:t xml:space="preserve">Think-Aloud-Protokolle</w:t>
      </w:r>
    </w:p>
    <w:p>
      <w:pPr>
        <w:pStyle w:val="FirstParagraph"/>
      </w:pPr>
      <w:r>
        <w:t xml:space="preserve">Die zentrale Idee bei Think-Aloud-Protokollen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2"/>
    <w:bookmarkStart w:id="26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3"/>
    <w:bookmarkStart w:id="26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(Menus,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5"/>
    <w:bookmarkEnd w:id="266"/>
    <w:bookmarkStart w:id="280"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1"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tbl>
      <w:tblPr>
        <w:tblStyle w:val="Table"/>
        <w:tblW w:type="pct" w:w="5000"/>
        <w:tblLayout w:type="fixed"/>
        <w:tblLook w:firstRow="0" w:lastRow="0" w:firstColumn="0" w:lastColumn="0" w:noHBand="0" w:noVBand="0" w:val="0000"/>
      </w:tblPr>
      <w:tblGrid>
        <w:gridCol w:w="7920"/>
      </w:tblGrid>
      <w:tr>
        <w:tc>
          <w:tcPr/>
          <w:bookmarkStart w:id="270" w:name="fig-storyboard"/>
          <w:p>
            <w:pPr>
              <w:pStyle w:val="Compact"/>
              <w:jc w:val="center"/>
            </w:pPr>
            <w:r>
              <w:drawing>
                <wp:inline>
                  <wp:extent cx="3810000" cy="2540000"/>
                  <wp:effectExtent b="0" l="0" r="0" t="0"/>
                  <wp:docPr descr="" title="" id="268" name="Picture"/>
                  <a:graphic>
                    <a:graphicData uri="http://schemas.openxmlformats.org/drawingml/2006/picture">
                      <pic:pic>
                        <pic:nvPicPr>
                          <pic:cNvPr descr="https://sbt.blob.core.windows.net/storyboards/e479644d/online-library-system.webp?utc=132636304699900000" id="269" name="Picture"/>
                          <pic:cNvPicPr>
                            <a:picLocks noChangeArrowheads="1" noChangeAspect="1"/>
                          </pic:cNvPicPr>
                        </pic:nvPicPr>
                        <pic:blipFill>
                          <a:blip r:embed="rId26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Beispiel Storyboard</w:t>
            </w:r>
          </w:p>
          <w:bookmarkEnd w:id="270"/>
        </w:tc>
      </w:tr>
    </w:tbl>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1"/>
    <w:bookmarkStart w:id="276" w:name="wireframes-und-mock-ups"/>
    <w:p>
      <w:pPr>
        <w:pStyle w:val="Heading4"/>
      </w:pPr>
      <w:r>
        <w:t xml:space="preserve">Wireframes und Mock-Ups</w:t>
      </w:r>
    </w:p>
    <w:p>
      <w:pPr>
        <w:pStyle w:val="FirstParagraph"/>
      </w:pPr>
      <w:r>
        <w:t xml:space="preserve">Wireframes und Mock-Ups werden vor allem dazu genutzt, erste Skizzen für</w:t>
      </w:r>
      <w:r>
        <w:t xml:space="preserve"> </w:t>
      </w:r>
      <w:r>
        <w:t xml:space="preserve">Struktur, Layout und Funktionalitäten eines Interface vorzustellen.</w:t>
      </w:r>
      <w:r>
        <w:t xml:space="preserve"> </w:t>
      </w:r>
      <w:r>
        <w:t xml:space="preserve">Ähnlich wie Storyboards dienen sie als einfach zu erstellende</w:t>
      </w:r>
      <w:r>
        <w:t xml:space="preserve"> </w:t>
      </w:r>
      <w:r>
        <w:t xml:space="preserve">Diskussionsgrundlage, mit deren Hilfe ein Abgleich der Vorstellungen von</w:t>
      </w:r>
      <w:r>
        <w:t xml:space="preserve"> </w:t>
      </w:r>
      <w:r>
        <w:t xml:space="preserve">einem 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5" w:name="fig-5"/>
          <w:p>
            <w:pPr>
              <w:pStyle w:val="Compact"/>
              <w:jc w:val="center"/>
            </w:pPr>
            <w:r>
              <w:drawing>
                <wp:inline>
                  <wp:extent cx="5334000" cy="4000500"/>
                  <wp:effectExtent b="0" l="0" r="0" t="0"/>
                  <wp:docPr descr="" title="" id="273" name="Picture"/>
                  <a:graphic>
                    <a:graphicData uri="http://schemas.openxmlformats.org/drawingml/2006/picture">
                      <pic:pic>
                        <pic:nvPicPr>
                          <pic:cNvPr descr="https://d3h2k7ug3o5pb3.cloudfront.net/image/2023-02-01/b3796410-a1f5-11ed-91cc-733ac0a0cb68.jpg" id="274" name="Picture"/>
                          <pic:cNvPicPr>
                            <a:picLocks noChangeArrowheads="1" noChangeAspect="1"/>
                          </pic:cNvPicPr>
                        </pic:nvPicPr>
                        <pic:blipFill>
                          <a:blip r:embed="rId272"/>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3.4: Beispiel für Wireframes</w:t>
            </w:r>
          </w:p>
          <w:bookmarkEnd w:id="275"/>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Text als Striche und ähnliches</w:t>
      </w:r>
      <w:r>
        <w:t xml:space="preserve"> </w:t>
      </w:r>
      <w:r>
        <w:t xml:space="preserve">(siehe</w:t>
      </w:r>
      <w:r>
        <w:t xml:space="preserve"> </w:t>
      </w:r>
      <w:hyperlink w:anchor="fig-5">
        <w:r>
          <w:rPr>
            <w:rStyle w:val="Hyperlink"/>
          </w:rPr>
          <w:t xml:space="preserve">Abbildung 3.4</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Prototypen, die interaktiv sind und damit echte Funktionalitäten</w:t>
      </w:r>
      <w:r>
        <w:t xml:space="preserve"> </w:t>
      </w:r>
      <w:r>
        <w:t xml:space="preserve">enthalten.</w:t>
      </w:r>
    </w:p>
    <w:bookmarkEnd w:id="276"/>
    <w:bookmarkStart w:id="279" w:name="interaktive-prototypen"/>
    <w:p>
      <w:pPr>
        <w:pStyle w:val="Heading4"/>
      </w:pPr>
      <w:r>
        <w:t xml:space="preserve">(Interaktive) Prototypen</w:t>
      </w:r>
    </w:p>
    <w:p>
      <w:pPr>
        <w:pStyle w:val="FirstParagraph"/>
      </w:pPr>
      <w:r>
        <w:t xml:space="preserve">Die nächsthöhere Form eines geplanten Produkts, (interaktive)</w:t>
      </w:r>
      <w:r>
        <w:t xml:space="preserve"> </w:t>
      </w:r>
      <w:r>
        <w:t xml:space="preserve">Prototypen, besitzen bereits erste Funktionen des geplanten Interfaces.</w:t>
      </w:r>
      <w:r>
        <w:t xml:space="preserve"> </w:t>
      </w:r>
      <w:r>
        <w:t xml:space="preserve">Auch hier gibt es eine Spanne von rudimentären, low-level bis hin zu</w:t>
      </w:r>
      <w:r>
        <w:t xml:space="preserve"> </w:t>
      </w:r>
      <w:r>
        <w:t xml:space="preserve">ausgereiften, high-level Prototypen, die durch Iterationen schrittweise</w:t>
      </w:r>
      <w:r>
        <w:t xml:space="preserve"> </w:t>
      </w:r>
      <w:r>
        <w:t xml:space="preserve">erreicht werden. Üblich ist außerdem die Unterteilung in „vertical</w:t>
      </w:r>
      <w:r>
        <w:t xml:space="preserve"> </w:t>
      </w:r>
      <w:r>
        <w:t xml:space="preserve">slice“, die qualitativ hochwertige Umsetzung nur eines bestimmten Teils</w:t>
      </w:r>
      <w:r>
        <w:t xml:space="preserve"> </w:t>
      </w:r>
      <w:r>
        <w:t xml:space="preserve">des Produkts, und „horizontal slice“, die prototypische Umsetzung einer</w:t>
      </w:r>
      <w:r>
        <w:t xml:space="preserve"> </w:t>
      </w:r>
      <w:r>
        <w:t xml:space="preserve">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 Software, wie</w:t>
      </w:r>
      <w:r>
        <w:t xml:space="preserve"> </w:t>
      </w:r>
      <w:hyperlink r:id="rId277">
        <w:r>
          <w:rPr>
            <w:rStyle w:val="Hyperlink"/>
          </w:rPr>
          <w:t xml:space="preserve">Figma</w:t>
        </w:r>
      </w:hyperlink>
      <w:r>
        <w:t xml:space="preserve"> </w:t>
      </w:r>
      <w:r>
        <w:t xml:space="preserve">oder</w:t>
      </w:r>
      <w:r>
        <w:t xml:space="preserve"> </w:t>
      </w:r>
      <w:hyperlink r:id="rId278">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9"/>
    <w:bookmarkEnd w:id="280"/>
    <w:bookmarkStart w:id="286"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1">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2">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3"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in Abschnitt</w:t>
      </w:r>
      <w:r>
        <w:t xml:space="preserve"> </w:t>
      </w:r>
      <w:hyperlink w:anchor="accessibility">
        <w:r>
          <w:rPr>
            <w:rStyle w:val="Hyperlink"/>
          </w:rPr>
          <w:t xml:space="preserve">Accessibility</w:t>
        </w:r>
      </w:hyperlink>
      <w:r>
        <w:t xml:space="preserve"> </w:t>
      </w:r>
      <w:r>
        <w:t xml:space="preserve">thematisiert wurden.</w:t>
      </w:r>
    </w:p>
    <w:bookmarkEnd w:id="283"/>
    <w:bookmarkStart w:id="284"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4"/>
    <w:bookmarkStart w:id="285"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5"/>
    <w:bookmarkEnd w:id="286"/>
    <w:bookmarkEnd w:id="287"/>
    <w:bookmarkStart w:id="288"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8"/>
    <w:bookmarkEnd w:id="289"/>
    <w:bookmarkStart w:id="326"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0" name="Picture"/>
                  <a:graphic>
                    <a:graphicData uri="http://schemas.openxmlformats.org/drawingml/2006/picture">
                      <pic:pic>
                        <pic:nvPicPr>
                          <pic:cNvPr descr="/opt/quarto/share/formats/docx/important.png" id="29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3" name="Picture"/>
                  <a:graphic>
                    <a:graphicData uri="http://schemas.openxmlformats.org/drawingml/2006/picture">
                      <pic:pic>
                        <pic:nvPicPr>
                          <pic:cNvPr descr="/opt/quarto/share/formats/docx/note.png" id="29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300"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5" name="Picture"/>
                  <a:graphic>
                    <a:graphicData uri="http://schemas.openxmlformats.org/drawingml/2006/picture">
                      <pic:pic>
                        <pic:nvPicPr>
                          <pic:cNvPr descr="/opt/quarto/share/formats/docx/important.png" id="29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8" name="Picture"/>
            <a:graphic>
              <a:graphicData uri="http://schemas.openxmlformats.org/drawingml/2006/picture">
                <pic:pic>
                  <pic:nvPicPr>
                    <pic:cNvPr descr="media/datenschutz-vs-sicherheits-beauftragte.png" id="299" name="Picture"/>
                    <pic:cNvPicPr>
                      <a:picLocks noChangeArrowheads="1" noChangeAspect="1"/>
                    </pic:cNvPicPr>
                  </pic:nvPicPr>
                  <pic:blipFill>
                    <a:blip r:embed="rId297"/>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300"/>
    <w:bookmarkStart w:id="304" w:name="sicherheitsvorfall"/>
    <w:p>
      <w:pPr>
        <w:pStyle w:val="Heading2"/>
      </w:pPr>
      <w:r>
        <w:t xml:space="preserve">Sicherheitsvorfall</w:t>
      </w:r>
    </w:p>
    <w:bookmarkStart w:id="301"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1"/>
    <w:bookmarkStart w:id="302"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2"/>
    <w:bookmarkStart w:id="303"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3"/>
    <w:bookmarkEnd w:id="304"/>
    <w:bookmarkStart w:id="309"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5">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6">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7">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9"/>
    <w:bookmarkStart w:id="320" w:name="präventivmaßnahmen"/>
    <w:p>
      <w:pPr>
        <w:pStyle w:val="Heading2"/>
      </w:pPr>
      <w:r>
        <w:t xml:space="preserve">Präventivmaßnahmen</w:t>
      </w:r>
    </w:p>
    <w:bookmarkStart w:id="311"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10">
        <w:r>
          <w:rPr>
            <w:rStyle w:val="Hyperlink"/>
          </w:rPr>
          <w:t xml:space="preserve">Passwort-Empfehlungen des BSI</w:t>
        </w:r>
      </w:hyperlink>
      <w:r>
        <w:t xml:space="preserve">).</w:t>
      </w:r>
    </w:p>
    <w:bookmarkEnd w:id="311"/>
    <w:bookmarkStart w:id="315"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3" name="Picture"/>
            <a:graphic>
              <a:graphicData uri="http://schemas.openxmlformats.org/drawingml/2006/picture">
                <pic:pic>
                  <pic:nvPicPr>
                    <pic:cNvPr descr="media/sso-approaches.svg" id="31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2"/>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5"/>
    <w:bookmarkStart w:id="318"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6" name="Picture"/>
                  <a:graphic>
                    <a:graphicData uri="http://schemas.openxmlformats.org/drawingml/2006/picture">
                      <pic:pic>
                        <pic:nvPicPr>
                          <pic:cNvPr descr="/opt/quarto/share/formats/docx/important.png" id="31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8"/>
    <w:bookmarkStart w:id="319"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9"/>
    <w:bookmarkEnd w:id="320"/>
    <w:bookmarkStart w:id="324"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2" name="Picture"/>
            <a:graphic>
              <a:graphicData uri="http://schemas.openxmlformats.org/drawingml/2006/picture">
                <pic:pic>
                  <pic:nvPicPr>
                    <pic:cNvPr descr="media/massnahmen-und-praevention.jpg" id="323" name="Picture"/>
                    <pic:cNvPicPr>
                      <a:picLocks noChangeArrowheads="1" noChangeAspect="1"/>
                    </pic:cNvPicPr>
                  </pic:nvPicPr>
                  <pic:blipFill>
                    <a:blip r:embed="rId321"/>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4"/>
    <w:bookmarkStart w:id="325"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5"/>
    <w:bookmarkEnd w:id="326"/>
    <w:bookmarkStart w:id="384"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7" name="Picture"/>
                  <a:graphic>
                    <a:graphicData uri="http://schemas.openxmlformats.org/drawingml/2006/picture">
                      <pic:pic>
                        <pic:nvPicPr>
                          <pic:cNvPr descr="/opt/quarto/share/formats/docx/note.png" id="328"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9"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9"/>
    <w:bookmarkStart w:id="343" w:name="grundlegende-begrifflichkeiten"/>
    <w:p>
      <w:pPr>
        <w:pStyle w:val="Heading2"/>
      </w:pPr>
      <w:r>
        <w:t xml:space="preserve">Grundlegende Begrifflichkeiten</w:t>
      </w:r>
    </w:p>
    <w:bookmarkStart w:id="333"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30"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30"/>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tip.png" id="33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3"/>
    <w:bookmarkStart w:id="338"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4"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4"/>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tip.png" id="3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7">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8"/>
    <w:bookmarkStart w:id="340"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9">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40"/>
    <w:bookmarkStart w:id="342"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1">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2"/>
    <w:bookmarkEnd w:id="343"/>
    <w:bookmarkStart w:id="358"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4"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4"/>
    <w:bookmarkStart w:id="351"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6" name="Picture"/>
            <a:graphic>
              <a:graphicData uri="http://schemas.openxmlformats.org/drawingml/2006/picture">
                <pic:pic>
                  <pic:nvPicPr>
                    <pic:cNvPr descr="media/marc21-example.svg" id="3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5"/>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9" name="Picture"/>
            <a:graphic>
              <a:graphicData uri="http://schemas.openxmlformats.org/drawingml/2006/picture">
                <pic:pic>
                  <pic:nvPicPr>
                    <pic:cNvPr descr="media/marcxml-example.svg" id="3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8"/>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1"/>
    <w:bookmarkStart w:id="353"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2">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3"/>
    <w:bookmarkStart w:id="356"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4" name="Picture"/>
                  <a:graphic>
                    <a:graphicData uri="http://schemas.openxmlformats.org/drawingml/2006/picture">
                      <pic:pic>
                        <pic:nvPicPr>
                          <pic:cNvPr descr="/opt/quarto/share/formats/docx/important.png" id="35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6"/>
    <w:bookmarkStart w:id="357"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7"/>
    <w:bookmarkEnd w:id="358"/>
    <w:bookmarkStart w:id="381" w:name="Xc0d2b380f537523ab05a0d07c2c628226492086"/>
    <w:p>
      <w:pPr>
        <w:pStyle w:val="Heading2"/>
      </w:pPr>
      <w:r>
        <w:t xml:space="preserve">Datenverarbeitungsprozess in Bibliotheken</w:t>
      </w:r>
    </w:p>
    <w:bookmarkStart w:id="361"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9" name="Picture"/>
                  <a:graphic>
                    <a:graphicData uri="http://schemas.openxmlformats.org/drawingml/2006/picture">
                      <pic:pic>
                        <pic:nvPicPr>
                          <pic:cNvPr descr="/opt/quarto/share/formats/docx/tip.png" id="36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1"/>
    <w:bookmarkStart w:id="367"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2" w:name="fig-etl"/>
          <w:p>
            <w:pPr>
              <w:pStyle w:val="Compact"/>
              <w:jc w:val="center"/>
            </w:pPr>
          </w:p>
          <w:p>
            <w:pPr>
              <w:jc w:val="center"/>
            </w:pPr>
            <w:pPr>
              <w:jc w:val="start"/>
              <w:spacing w:before="200"/>
              <w:pStyle w:val="ImageCaption"/>
            </w:pPr>
            <w:r>
              <w:t xml:space="preserve">Abbildung 5.1: Allgemeiner Ablauf eines ETL-Prozesses</w:t>
            </w:r>
          </w:p>
          <w:bookmarkEnd w:id="362"/>
        </w:tc>
      </w:tr>
    </w:tbl>
    <w:bookmarkStart w:id="363"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3"/>
    <w:bookmarkStart w:id="364"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4"/>
    <w:bookmarkStart w:id="365"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5"/>
    <w:bookmarkStart w:id="366"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6"/>
    <w:bookmarkEnd w:id="367"/>
    <w:bookmarkStart w:id="371"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8">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9">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70">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1"/>
    <w:bookmarkStart w:id="379"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2">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3">
        <w:r>
          <w:rPr>
            <w:rStyle w:val="Hyperlink"/>
          </w:rPr>
          <w:t xml:space="preserve">BASE</w:t>
        </w:r>
      </w:hyperlink>
      <w:r>
        <w:t xml:space="preserve"> </w:t>
      </w:r>
      <w:r>
        <w:t xml:space="preserve">und der</w:t>
      </w:r>
      <w:r>
        <w:t xml:space="preserve"> </w:t>
      </w:r>
      <w:hyperlink r:id="rId374">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5">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6">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7">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8">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9"/>
    <w:bookmarkStart w:id="380"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80"/>
    <w:bookmarkEnd w:id="381"/>
    <w:bookmarkStart w:id="382"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2"/>
    <w:bookmarkStart w:id="383"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3"/>
    <w:bookmarkEnd w:id="384"/>
    <w:bookmarkStart w:id="498"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note.png" id="386"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9"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7" name="Picture"/>
                  <a:graphic>
                    <a:graphicData uri="http://schemas.openxmlformats.org/drawingml/2006/picture">
                      <pic:pic>
                        <pic:nvPicPr>
                          <pic:cNvPr descr="/opt/quarto/share/formats/docx/important.png" id="388"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9"/>
    <w:bookmarkStart w:id="407"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0" name="Picture"/>
                  <a:graphic>
                    <a:graphicData uri="http://schemas.openxmlformats.org/drawingml/2006/picture">
                      <pic:pic>
                        <pic:nvPicPr>
                          <pic:cNvPr descr="/opt/quarto/share/formats/docx/tip.png" id="39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5" w:name="fig-bmsevol"/>
          <w:p>
            <w:pPr>
              <w:pStyle w:val="Compact"/>
              <w:jc w:val="center"/>
            </w:pPr>
            <w:r>
              <w:drawing>
                <wp:inline>
                  <wp:extent cx="3810000" cy="2540000"/>
                  <wp:effectExtent b="0" l="0" r="0" t="0"/>
                  <wp:docPr descr="" title="" id="393" name="Picture"/>
                  <a:graphic>
                    <a:graphicData uri="http://schemas.openxmlformats.org/drawingml/2006/picture">
                      <pic:pic>
                        <pic:nvPicPr>
                          <pic:cNvPr descr="media/bms-timeline.svg" id="39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2"/>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5"/>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6" name="Picture"/>
                  <a:graphic>
                    <a:graphicData uri="http://schemas.openxmlformats.org/drawingml/2006/picture">
                      <pic:pic>
                        <pic:nvPicPr>
                          <pic:cNvPr descr="/opt/quarto/share/formats/docx/tip.png" id="39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8"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8"/>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9">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400">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1">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2">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3">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4" name="Picture"/>
                  <a:graphic>
                    <a:graphicData uri="http://schemas.openxmlformats.org/drawingml/2006/picture">
                      <pic:pic>
                        <pic:nvPicPr>
                          <pic:cNvPr descr="/opt/quarto/share/formats/docx/tip.png" id="40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6" w:name="it-lebenszyklus"/>
            <w:r>
              <w:t xml:space="preserve">IT-Lebenszyklus</w:t>
            </w:r>
            <w:bookmarkEnd w:id="406"/>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7"/>
    <w:bookmarkStart w:id="428"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9"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8">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9"/>
    <w:bookmarkStart w:id="418"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10">
        <w:r>
          <w:rPr>
            <w:rStyle w:val="Hyperlink"/>
          </w:rPr>
          <w:t xml:space="preserve">Library Thing for Libraries</w:t>
        </w:r>
      </w:hyperlink>
    </w:p>
    <w:p>
      <w:pPr>
        <w:numPr>
          <w:ilvl w:val="0"/>
          <w:numId w:val="1053"/>
        </w:numPr>
      </w:pPr>
      <w:hyperlink r:id="rId411">
        <w:r>
          <w:rPr>
            <w:rStyle w:val="Hyperlink"/>
          </w:rPr>
          <w:t xml:space="preserve">Zotero Groups</w:t>
        </w:r>
      </w:hyperlink>
    </w:p>
    <w:p>
      <w:pPr>
        <w:numPr>
          <w:ilvl w:val="0"/>
          <w:numId w:val="1053"/>
        </w:numPr>
      </w:pPr>
      <w:r>
        <w:t xml:space="preserve">Stand-Alone-Lösungen für Electronic Resource Management wie</w:t>
      </w:r>
      <w:r>
        <w:t xml:space="preserve"> </w:t>
      </w:r>
      <w:hyperlink r:id="rId412">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3">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4">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5" name="Picture"/>
                  <a:graphic>
                    <a:graphicData uri="http://schemas.openxmlformats.org/drawingml/2006/picture">
                      <pic:pic>
                        <pic:nvPicPr>
                          <pic:cNvPr descr="/opt/quarto/share/formats/docx/tip.png" id="41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7">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8"/>
    <w:bookmarkStart w:id="420"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9">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20"/>
    <w:bookmarkStart w:id="422"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1"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1"/>
        </w:tc>
      </w:tr>
    </w:tbl>
    <w:bookmarkEnd w:id="422"/>
    <w:bookmarkStart w:id="423"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3"/>
    <w:bookmarkStart w:id="425"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4">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5"/>
    <w:bookmarkStart w:id="426"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6"/>
    <w:bookmarkStart w:id="427"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7"/>
    <w:bookmarkEnd w:id="428"/>
    <w:bookmarkStart w:id="435"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9"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9"/>
    <w:bookmarkStart w:id="430"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30"/>
    <w:bookmarkStart w:id="431"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1"/>
    <w:bookmarkStart w:id="433"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2">
        <w:r>
          <w:rPr>
            <w:rStyle w:val="Hyperlink"/>
          </w:rPr>
          <w:t xml:space="preserve">https://format.gbv.de</w:t>
        </w:r>
      </w:hyperlink>
      <w:r>
        <w:t xml:space="preserve">.</w:t>
      </w:r>
    </w:p>
    <w:bookmarkEnd w:id="433"/>
    <w:bookmarkStart w:id="434"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4"/>
    <w:bookmarkEnd w:id="435"/>
    <w:bookmarkStart w:id="447"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6" name="Picture"/>
                  <a:graphic>
                    <a:graphicData uri="http://schemas.openxmlformats.org/drawingml/2006/picture">
                      <pic:pic>
                        <pic:nvPicPr>
                          <pic:cNvPr descr="/opt/quarto/share/formats/docx/tip.png" id="43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8">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9"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9"/>
    <w:bookmarkStart w:id="445"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3" w:name="fig-matrix"/>
          <w:p>
            <w:pPr>
              <w:pStyle w:val="Compact"/>
              <w:jc w:val="center"/>
            </w:pPr>
            <w:r>
              <w:drawing>
                <wp:inline>
                  <wp:extent cx="3810000" cy="2540000"/>
                  <wp:effectExtent b="0" l="0" r="0" t="0"/>
                  <wp:docPr descr="" title="" id="441" name="Picture"/>
                  <a:graphic>
                    <a:graphicData uri="http://schemas.openxmlformats.org/drawingml/2006/picture">
                      <pic:pic>
                        <pic:nvPicPr>
                          <pic:cNvPr descr="media/matrix.svg" id="4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3"/>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4">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5"/>
    <w:bookmarkStart w:id="446"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6"/>
    <w:bookmarkEnd w:id="447"/>
    <w:bookmarkStart w:id="479"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1" w:name="fig-prozessabbildung"/>
          <w:p>
            <w:pPr>
              <w:pStyle w:val="Compact"/>
              <w:jc w:val="center"/>
            </w:pPr>
            <w:r>
              <w:drawing>
                <wp:inline>
                  <wp:extent cx="3810000" cy="2540000"/>
                  <wp:effectExtent b="0" l="0" r="0" t="0"/>
                  <wp:docPr descr="" title="" id="449" name="Picture"/>
                  <a:graphic>
                    <a:graphicData uri="http://schemas.openxmlformats.org/drawingml/2006/picture">
                      <pic:pic>
                        <pic:nvPicPr>
                          <pic:cNvPr descr="https://upload.wikimedia.org/wikipedia/commons/9/94/BPMN-1.svg" id="450" name="Picture"/>
                          <pic:cNvPicPr>
                            <a:picLocks noChangeArrowheads="1" noChangeAspect="1"/>
                          </pic:cNvPicPr>
                        </pic:nvPicPr>
                        <pic:blipFill>
                          <a:blip r:embed="rId448"/>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1"/>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2"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2"/>
    <w:bookmarkStart w:id="453"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3"/>
    <w:bookmarkStart w:id="454"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4"/>
    <w:bookmarkStart w:id="455"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5"/>
    <w:bookmarkStart w:id="456"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6"/>
    <w:bookmarkStart w:id="457"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7"/>
    <w:bookmarkStart w:id="458"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8"/>
    <w:bookmarkStart w:id="465"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9">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60"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60"/>
    <w:bookmarkStart w:id="461"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1"/>
    <w:bookmarkStart w:id="462"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2"/>
    <w:bookmarkStart w:id="463"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3"/>
    <w:bookmarkStart w:id="464"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4"/>
    <w:bookmarkEnd w:id="465"/>
    <w:bookmarkStart w:id="468"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6">
        <w:r>
          <w:rPr>
            <w:rStyle w:val="Hyperlink"/>
          </w:rPr>
          <w:t xml:space="preserve">PAIA</w:t>
        </w:r>
      </w:hyperlink>
      <w:r>
        <w:t xml:space="preserve"> </w:t>
      </w:r>
      <w:r>
        <w:t xml:space="preserve">und</w:t>
      </w:r>
      <w:r>
        <w:t xml:space="preserve"> </w:t>
      </w:r>
      <w:hyperlink r:id="rId467">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8"/>
    <w:bookmarkStart w:id="478"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2"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9">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70">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1"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1"/>
    <w:bookmarkEnd w:id="472"/>
    <w:bookmarkStart w:id="473"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3"/>
    <w:bookmarkStart w:id="475"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4">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5"/>
    <w:bookmarkStart w:id="477"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6">
        <w:r>
          <w:rPr>
            <w:rStyle w:val="Hyperlink"/>
          </w:rPr>
          <w:t xml:space="preserve">COUNTER</w:t>
        </w:r>
      </w:hyperlink>
      <w:r>
        <w:t xml:space="preserve">-Reports</w:t>
      </w:r>
      <w:r>
        <w:t xml:space="preserve"> </w:t>
      </w:r>
      <w:r>
        <w:t xml:space="preserve">für statistische Daten zur Nutzung digitaler Medien importieren.</w:t>
      </w:r>
    </w:p>
    <w:bookmarkEnd w:id="477"/>
    <w:bookmarkEnd w:id="478"/>
    <w:bookmarkEnd w:id="479"/>
    <w:bookmarkStart w:id="496"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80"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80"/>
    <w:bookmarkStart w:id="481"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1"/>
    <w:bookmarkStart w:id="482"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2"/>
    <w:bookmarkStart w:id="487"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5"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3">
        <w:r>
          <w:rPr>
            <w:rStyle w:val="Hyperlink"/>
          </w:rPr>
          <w:t xml:space="preserve">Check_MK</w:t>
        </w:r>
      </w:hyperlink>
      <w:r>
        <w:t xml:space="preserve"> </w:t>
      </w:r>
      <w:r>
        <w:t xml:space="preserve">oder</w:t>
      </w:r>
      <w:r>
        <w:t xml:space="preserve"> </w:t>
      </w:r>
      <w:hyperlink r:id="rId484">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5"/>
    <w:bookmarkStart w:id="486"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6"/>
    <w:bookmarkEnd w:id="487"/>
    <w:bookmarkStart w:id="488"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8"/>
    <w:bookmarkStart w:id="489"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9"/>
    <w:bookmarkStart w:id="492"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90">
        <w:r>
          <w:rPr>
            <w:rStyle w:val="Hyperlink"/>
          </w:rPr>
          <w:t xml:space="preserve">SIP</w:t>
        </w:r>
      </w:hyperlink>
      <w:r>
        <w:t xml:space="preserve">,</w:t>
      </w:r>
      <w:r>
        <w:t xml:space="preserve"> </w:t>
      </w:r>
      <w:r>
        <w:t xml:space="preserve">oder man setzt auf moderne, allgemeine API-Standards wie</w:t>
      </w:r>
      <w:r>
        <w:t xml:space="preserve"> </w:t>
      </w:r>
      <w:hyperlink r:id="rId491">
        <w:r>
          <w:rPr>
            <w:rStyle w:val="Hyperlink"/>
          </w:rPr>
          <w:t xml:space="preserve">REST</w:t>
        </w:r>
      </w:hyperlink>
      <w:r>
        <w:t xml:space="preserve">.</w:t>
      </w:r>
    </w:p>
    <w:bookmarkEnd w:id="492"/>
    <w:bookmarkStart w:id="495"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3">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4">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5"/>
    <w:bookmarkEnd w:id="496"/>
    <w:bookmarkStart w:id="497"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7"/>
    <w:bookmarkEnd w:id="498"/>
    <w:bookmarkStart w:id="549" w:name="discovery-und-retrieval"/>
    <w:p>
      <w:pPr>
        <w:pStyle w:val="Heading1"/>
      </w:pPr>
      <w:r>
        <w:t xml:space="preserve">Discovery &amp; Retrieval</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9" name="Picture"/>
                  <a:graphic>
                    <a:graphicData uri="http://schemas.openxmlformats.org/drawingml/2006/picture">
                      <pic:pic>
                        <pic:nvPicPr>
                          <pic:cNvPr descr="/opt/quarto/share/formats/docx/note.png" id="50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1"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1"/>
    <w:bookmarkStart w:id="502"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2"/>
    <w:bookmarkStart w:id="523" w:name="bestandteile-von-discovery-systemen"/>
    <w:p>
      <w:pPr>
        <w:pStyle w:val="Heading2"/>
      </w:pPr>
      <w:r>
        <w:t xml:space="preserve">Bestandteile von Discovery-Systemen</w:t>
      </w:r>
    </w:p>
    <w:bookmarkStart w:id="505"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3"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3"/>
    <w:bookmarkStart w:id="504"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4"/>
    <w:bookmarkEnd w:id="505"/>
    <w:bookmarkStart w:id="514"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10" w:name="fig-vufind"/>
          <w:p>
            <w:pPr>
              <w:pStyle w:val="Compact"/>
              <w:jc w:val="center"/>
            </w:pPr>
            <w:r>
              <w:drawing>
                <wp:inline>
                  <wp:extent cx="3844149" cy="2131561"/>
                  <wp:effectExtent b="0" l="0" r="0" t="0"/>
                  <wp:docPr descr="" title="" id="507" name="Picture"/>
                  <a:graphic>
                    <a:graphicData uri="http://schemas.openxmlformats.org/drawingml/2006/picture">
                      <pic:pic>
                        <pic:nvPicPr>
                          <pic:cNvPr descr="media/vufind.png" id="508" name="Picture"/>
                          <pic:cNvPicPr>
                            <a:picLocks noChangeArrowheads="1" noChangeAspect="1"/>
                          </pic:cNvPicPr>
                        </pic:nvPicPr>
                        <pic:blipFill>
                          <a:blip r:embed="rId506"/>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9">
              <w:r>
                <w:rPr>
                  <w:rStyle w:val="Hyperlink"/>
                </w:rPr>
                <w:t xml:space="preserve">Quelle</w:t>
              </w:r>
            </w:hyperlink>
            <w:r>
              <w:t xml:space="preserve">)</w:t>
            </w:r>
          </w:p>
          <w:bookmarkEnd w:id="510"/>
        </w:tc>
      </w:tr>
    </w:tbl>
    <w:bookmarkEnd w:id="511"/>
    <w:bookmarkStart w:id="51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2">
        <w:r>
          <w:rPr>
            <w:rStyle w:val="Hyperlink"/>
            <w:i/>
            <w:iCs/>
          </w:rPr>
          <w:t xml:space="preserve">Z39.88</w:t>
        </w:r>
      </w:hyperlink>
      <w:r>
        <w:t xml:space="preserve">).</w:t>
      </w:r>
    </w:p>
    <w:bookmarkEnd w:id="513"/>
    <w:bookmarkEnd w:id="514"/>
    <w:bookmarkStart w:id="522"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6"/>
    <w:bookmarkStart w:id="52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9">
        <w:r>
          <w:rPr>
            <w:rStyle w:val="Hyperlink"/>
          </w:rPr>
          <w:t xml:space="preserve">Open Knowledge Maps</w:t>
        </w:r>
      </w:hyperlink>
      <w:r>
        <w:t xml:space="preserve">,</w:t>
      </w:r>
      <w:r>
        <w:t xml:space="preserve"> </w:t>
      </w:r>
      <w:r>
        <w:t xml:space="preserve">in einer</w:t>
      </w:r>
      <w:r>
        <w:t xml:space="preserve"> </w:t>
      </w:r>
      <w:hyperlink r:id="rId52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1"/>
    <w:bookmarkEnd w:id="522"/>
    <w:bookmarkEnd w:id="523"/>
    <w:bookmarkStart w:id="538" w:name="X8a9008c0cfff573b8b29890f17e708f5d436d2d"/>
    <w:p>
      <w:pPr>
        <w:pStyle w:val="Heading2"/>
      </w:pPr>
      <w:r>
        <w:t xml:space="preserve">Aufbau und Betrieb eines Discovery-Systems</w:t>
      </w:r>
    </w:p>
    <w:bookmarkStart w:id="524"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4">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4"/>
    <w:bookmarkStart w:id="534"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6"/>
    <w:bookmarkStart w:id="53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8">
        <w:r>
          <w:rPr>
            <w:rStyle w:val="Hyperlink"/>
            <w:i/>
            <w:iCs/>
          </w:rPr>
          <w:t xml:space="preserve">Qcovery</w:t>
        </w:r>
      </w:hyperlink>
      <w:r>
        <w:t xml:space="preserve"> </w:t>
      </w:r>
      <w:r>
        <w:t xml:space="preserve">und</w:t>
      </w:r>
      <w:r>
        <w:t xml:space="preserve"> </w:t>
      </w:r>
      <w:hyperlink r:id="rId52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3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2"/>
    <w:bookmarkStart w:id="53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3"/>
    <w:bookmarkEnd w:id="534"/>
    <w:bookmarkStart w:id="535"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5"/>
    <w:bookmarkStart w:id="537"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7"/>
    <w:bookmarkEnd w:id="538"/>
    <w:bookmarkStart w:id="540"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9"/>
        </w:tc>
      </w:tr>
    </w:tbl>
    <w:bookmarkEnd w:id="540"/>
    <w:bookmarkStart w:id="548"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7" w:name="fig-scholia"/>
          <w:p>
            <w:pPr>
              <w:pStyle w:val="Compact"/>
              <w:jc w:val="center"/>
            </w:pPr>
            <w:r>
              <w:drawing>
                <wp:inline>
                  <wp:extent cx="5334000" cy="3344167"/>
                  <wp:effectExtent b="0" l="0" r="0" t="0"/>
                  <wp:docPr descr="" title="" id="544" name="Picture"/>
                  <a:graphic>
                    <a:graphicData uri="http://schemas.openxmlformats.org/drawingml/2006/picture">
                      <pic:pic>
                        <pic:nvPicPr>
                          <pic:cNvPr descr="media/scholia.png" id="545" name="Picture"/>
                          <pic:cNvPicPr>
                            <a:picLocks noChangeArrowheads="1" noChangeAspect="1"/>
                          </pic:cNvPicPr>
                        </pic:nvPicPr>
                        <pic:blipFill>
                          <a:blip r:embed="rId54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6">
              <w:r>
                <w:rPr>
                  <w:rStyle w:val="Hyperlink"/>
                </w:rPr>
                <w:t xml:space="preserve">Publikationen in und über Scholia</w:t>
              </w:r>
            </w:hyperlink>
          </w:p>
          <w:bookmarkEnd w:id="547"/>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8"/>
    <w:bookmarkEnd w:id="549"/>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50" name="Picture"/>
                  <a:graphic>
                    <a:graphicData uri="http://schemas.openxmlformats.org/drawingml/2006/picture">
                      <pic:pic>
                        <pic:nvPicPr>
                          <pic:cNvPr descr="/opt/quarto/share/formats/docx/important.png" id="551"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2" name="Picture"/>
                  <a:graphic>
                    <a:graphicData uri="http://schemas.openxmlformats.org/drawingml/2006/picture">
                      <pic:pic>
                        <pic:nvPicPr>
                          <pic:cNvPr descr="/opt/quarto/share/formats/docx/note.png" id="55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BILDUNTERSCHRIFT FEHLT"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ILDUNTERSCHRIFT FEHLT!"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BILDUNTERSCHRIFT FEHLT!</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w:t>
      </w:r>
      <w:r>
        <w:t xml:space="preserve"> </w:t>
      </w:r>
      <w:r>
        <w:t xml:space="preserve">Bestände ins Netz zu bringen. Um die Bandbreite der Objekte zu</w:t>
      </w:r>
      <w:r>
        <w:t xml:space="preserve"> </w:t>
      </w:r>
      <w:r>
        <w:t xml:space="preserve">erweitern, finden gerade wichtige Entwicklungen statt, um auch AV-Medien</w:t>
      </w:r>
      <w:r>
        <w:t xml:space="preserve"> </w:t>
      </w:r>
      <w:r>
        <w:t xml:space="preserve">und Objekte jenseits von 2D in die Routine aufzunehmen. Ebenso werden</w:t>
      </w:r>
      <w:r>
        <w:t xml:space="preserve"> </w:t>
      </w:r>
      <w:r>
        <w:t xml:space="preserve">die Bibliotheken mit den Ergebnissen aus OCR-D immer mehr in der Lage</w:t>
      </w:r>
      <w:r>
        <w:t xml:space="preserve"> </w:t>
      </w:r>
      <w:r>
        <w:t xml:space="preserve">sein, auch ohne Expertenwissen gute Volltexte zu erzeugen bzw. ihre</w:t>
      </w:r>
      <w:r>
        <w:t xml:space="preserve"> </w:t>
      </w:r>
      <w:r>
        <w:t xml:space="preserve">gesamten Digitalisate inkl. handschriftlicher Dokumente mit Volltexten</w:t>
      </w:r>
      <w:r>
        <w:t xml:space="preserve"> </w:t>
      </w:r>
      <w:r>
        <w:t xml:space="preserve">anzureichern. Hier sind ggf. auch kooperative Infrastrukturen</w:t>
      </w:r>
      <w:r>
        <w:t xml:space="preserve"> </w:t>
      </w:r>
      <w:r>
        <w:t xml:space="preserve">aufzubauen, um die Fortschritte in den technischen Möglichkeiten schnell</w:t>
      </w:r>
      <w:r>
        <w:t xml:space="preserve"> </w:t>
      </w:r>
      <w:r>
        <w:t xml:space="preserve">zur Verfügung zu stellen und eine regelmäßige Erneuerung der Volltexte</w:t>
      </w:r>
      <w:r>
        <w:t xml:space="preserve"> </w:t>
      </w:r>
      <w:r>
        <w:t xml:space="preserve">zum Standard werden zu lassen.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2">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8">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Publikationen, Softwarecode oder andere Materialien (siehe</w:t>
      </w:r>
      <w:r>
        <w:t xml:space="preserve"> </w:t>
      </w:r>
      <w:r>
        <w:rPr>
          <w:b/>
          <w:bCs/>
        </w:rPr>
        <w:t xml:space="preserve">?@fig-informationstypen</w:t>
      </w:r>
      <w:r>
        <w:t xml:space="preserve">).</w:t>
      </w:r>
      <w:r>
        <w:t xml:space="preserve"> </w:t>
      </w:r>
      <w:r>
        <w:t xml:space="preserve">Für die wissenschaftliche Kommunikation</w:t>
      </w:r>
      <w:r>
        <w:t xml:space="preserve"> </w:t>
      </w:r>
      <w:r>
        <w:t xml:space="preserve">ist die Zitierbarkeit eine wichtige Voraussetzung. Dazu muss</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 sowie</w:t>
      </w:r>
      <w:r>
        <w:t xml:space="preserve"> </w:t>
      </w:r>
      <w:r>
        <w:t xml:space="preserve">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7546970"/>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754697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7">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2">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2">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X3dba762fba6acbcf05430d741edf77835fb9a09"/>
    <w:p>
      <w:pPr>
        <w:pStyle w:val="Bibliography"/>
      </w:pPr>
      <w:r>
        <w:t xml:space="preserve">Deutsches Institut für Normung e. V. (DIN).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0">
        <w:r>
          <w:rPr>
            <w:rStyle w:val="Hyperlink"/>
          </w:rPr>
          <w:t xml:space="preserve">https://www.din.de/de/mitwirken/normenausschuesse/naerg/veroeffentlichungen/wdc-beuth:din21:320862700</w:t>
        </w:r>
      </w:hyperlink>
      <w:r>
        <w:t xml:space="preserve">.</w:t>
      </w:r>
    </w:p>
    <w:bookmarkEnd w:id="831"/>
    <w:bookmarkStart w:id="833"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2">
        <w:r>
          <w:rPr>
            <w:rStyle w:val="Hyperlink"/>
          </w:rPr>
          <w:t xml:space="preserve">https://www.dfg.de/download/pdf/foerderung/programme/lis/datentracking_papier_de.pdf</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4">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90">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0"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bookmarkEnd w:id="940"/>
    <w:bookmarkStart w:id="975"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6"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1">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2">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4" name="Picture"/>
            <a:graphic>
              <a:graphicData uri="http://schemas.openxmlformats.org/drawingml/2006/picture">
                <pic:pic>
                  <pic:nvPicPr>
                    <pic:cNvPr descr="media/feedback-links.png" id="945" name="Picture"/>
                    <pic:cNvPicPr>
                      <a:picLocks noChangeArrowheads="1" noChangeAspect="1"/>
                    </pic:cNvPicPr>
                  </pic:nvPicPr>
                  <pic:blipFill>
                    <a:blip r:embed="rId943"/>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6"/>
    <w:bookmarkStart w:id="963"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7"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7"/>
    <w:bookmarkStart w:id="948"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8"/>
    <w:bookmarkStart w:id="953" w:name="struktur"/>
    <w:p>
      <w:pPr>
        <w:pStyle w:val="Heading3"/>
      </w:pPr>
      <w:r>
        <w:t xml:space="preserve">Struktur</w:t>
      </w:r>
    </w:p>
    <w:bookmarkStart w:id="950"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49">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0"/>
    <w:bookmarkStart w:id="952"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1">
        <w:r>
          <w:rPr>
            <w:rStyle w:val="Hyperlink"/>
          </w:rPr>
          <w:t xml:space="preserve">für Suchmaschinen</w:t>
        </w:r>
      </w:hyperlink>
      <w:r>
        <w:t xml:space="preserve"> </w:t>
      </w:r>
      <w:r>
        <w:t xml:space="preserve">(maximal 158 Zeichen)</w:t>
      </w:r>
    </w:p>
    <w:bookmarkEnd w:id="952"/>
    <w:bookmarkEnd w:id="953"/>
    <w:bookmarkStart w:id="955"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4"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4"/>
    <w:bookmarkEnd w:id="955"/>
    <w:bookmarkStart w:id="957"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6">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7"/>
    <w:bookmarkStart w:id="959"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8">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59"/>
    <w:bookmarkStart w:id="960"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0"/>
    <w:bookmarkStart w:id="962"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1">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2"/>
    <w:bookmarkEnd w:id="963"/>
    <w:bookmarkStart w:id="973" w:name="technik"/>
    <w:p>
      <w:pPr>
        <w:pStyle w:val="Heading2"/>
      </w:pPr>
      <w:r>
        <w:t xml:space="preserve">Technik</w:t>
      </w:r>
    </w:p>
    <w:p>
      <w:pPr>
        <w:pStyle w:val="FirstParagraph"/>
      </w:pPr>
      <w:r>
        <w:t xml:space="preserve">Die Master-Version des Handbuch liegt in einem git-Repository unter</w:t>
      </w:r>
      <w:r>
        <w:t xml:space="preserve"> </w:t>
      </w:r>
      <w:hyperlink r:id="rId964">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5">
        <w:r>
          <w:rPr>
            <w:rStyle w:val="Hyperlink"/>
          </w:rPr>
          <w:t xml:space="preserve">quarto</w:t>
        </w:r>
      </w:hyperlink>
      <w:r>
        <w:t xml:space="preserve"> </w:t>
      </w:r>
      <w:r>
        <w:t xml:space="preserve">aktualisiert, sodass unter</w:t>
      </w:r>
      <w:r>
        <w:t xml:space="preserve"> </w:t>
      </w:r>
      <w:hyperlink r:id="rId966">
        <w:r>
          <w:rPr>
            <w:rStyle w:val="Hyperlink"/>
          </w:rPr>
          <w:t xml:space="preserve">https://it-in-bibliotheken.de/</w:t>
        </w:r>
      </w:hyperlink>
      <w:r>
        <w:t xml:space="preserve"> </w:t>
      </w:r>
      <w:r>
        <w:t xml:space="preserve">immer der aktuellste Stand einsehbar sein sollte.</w:t>
      </w:r>
    </w:p>
    <w:bookmarkStart w:id="969"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7">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numPr>
          <w:ilvl w:val="0"/>
          <w:numId w:val="1147"/>
        </w:numPr>
      </w:pPr>
      <w:r>
        <w:rPr>
          <w:rStyle w:val="VerbatimChar"/>
        </w:rPr>
        <w:t xml:space="preserve">docs/</w:t>
      </w:r>
      <w:r>
        <w:t xml:space="preserve"> </w:t>
      </w:r>
      <w:r>
        <w:t xml:space="preserve">aus den Masterdateien mit quarto erzeugte Publikation</w:t>
      </w:r>
    </w:p>
    <w:p>
      <w:pPr>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8">
        <w:r>
          <w:rPr>
            <w:rStyle w:val="Hyperlink"/>
          </w:rPr>
          <w:t xml:space="preserve">README.md</w:t>
        </w:r>
      </w:hyperlink>
      <w:r>
        <w:t xml:space="preserve">)</w:t>
      </w:r>
    </w:p>
    <w:bookmarkEnd w:id="969"/>
    <w:bookmarkStart w:id="972" w:name="konvertierung"/>
    <w:p>
      <w:pPr>
        <w:pStyle w:val="Heading3"/>
      </w:pPr>
      <w:r>
        <w:t xml:space="preserve">Konvertierung</w:t>
      </w:r>
    </w:p>
    <w:p>
      <w:pPr>
        <w:pStyle w:val="FirstParagraph"/>
      </w:pPr>
      <w:r>
        <w:t xml:space="preserve">Zur Anpassung der Konvertierung des Handbuchs mit</w:t>
      </w:r>
      <w:r>
        <w:t xml:space="preserve"> </w:t>
      </w:r>
      <w:hyperlink r:id="rId965">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0">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1">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2"/>
    <w:bookmarkEnd w:id="973"/>
    <w:bookmarkStart w:id="974"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4"/>
    <w:bookmarkEnd w:id="9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72" Target="media/rId272.jpg" /><Relationship Type="http://schemas.openxmlformats.org/officeDocument/2006/relationships/image" Id="rId267" Target="media/rId267.xml" /><Relationship Type="http://schemas.openxmlformats.org/officeDocument/2006/relationships/image" Id="rId448" Target="media/rId448.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2" Target="media/rId392.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7" Target="media/rId297.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3" Target="media/rId943.png" /><Relationship Type="http://schemas.openxmlformats.org/officeDocument/2006/relationships/image" Id="rId127" Target="media/rId127.png" /><Relationship Type="http://schemas.openxmlformats.org/officeDocument/2006/relationships/image" Id="rId157" Target="media/rId157.jpg" /><Relationship Type="http://schemas.openxmlformats.org/officeDocument/2006/relationships/image" Id="rId753" Target="media/rId753.svg" /><Relationship Type="http://schemas.openxmlformats.org/officeDocument/2006/relationships/image" Id="rId345" Target="media/rId345.svg" /><Relationship Type="http://schemas.openxmlformats.org/officeDocument/2006/relationships/image" Id="rId348" Target="media/rId348.svg" /><Relationship Type="http://schemas.openxmlformats.org/officeDocument/2006/relationships/image" Id="rId321" Target="media/rId321.jpg" /><Relationship Type="http://schemas.openxmlformats.org/officeDocument/2006/relationships/image" Id="rId440" Target="media/rId440.svg" /><Relationship Type="http://schemas.openxmlformats.org/officeDocument/2006/relationships/image" Id="rId256" Target="media/rId256.svg" /><Relationship Type="http://schemas.openxmlformats.org/officeDocument/2006/relationships/image" Id="rId723" Target="media/rId723.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10" Target="media/rId210.svg" /><Relationship Type="http://schemas.openxmlformats.org/officeDocument/2006/relationships/image" Id="rId543" Target="media/rId543.png" /><Relationship Type="http://schemas.openxmlformats.org/officeDocument/2006/relationships/image" Id="rId183" Target="media/rId183.svg" /><Relationship Type="http://schemas.openxmlformats.org/officeDocument/2006/relationships/image" Id="rId312" Target="media/rId312.svg" /><Relationship Type="http://schemas.openxmlformats.org/officeDocument/2006/relationships/image" Id="rId743" Target="media/rId743.png" /><Relationship Type="http://schemas.openxmlformats.org/officeDocument/2006/relationships/image" Id="rId195" Target="media/rId195.svg" /><Relationship Type="http://schemas.openxmlformats.org/officeDocument/2006/relationships/image" Id="rId769" Target="media/rId769.svg" /><Relationship Type="http://schemas.openxmlformats.org/officeDocument/2006/relationships/image" Id="rId130" Target="media/rId130.png" /><Relationship Type="http://schemas.openxmlformats.org/officeDocument/2006/relationships/image" Id="rId249" Target="media/rId249.svg" /><Relationship Type="http://schemas.openxmlformats.org/officeDocument/2006/relationships/image" Id="rId506" Target="media/rId506.png" /><Relationship Type="http://schemas.openxmlformats.org/officeDocument/2006/relationships/image" Id="rId595" Target="media/rId595.png" /><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0" Target="Makefile" TargetMode="External" /><Relationship Type="http://schemas.openxmlformats.org/officeDocument/2006/relationships/hyperlink" Id="rId310"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8"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7"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2"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9" Target="http://librecat.org/Catmandu/" TargetMode="External" /><Relationship Type="http://schemas.openxmlformats.org/officeDocument/2006/relationships/hyperlink" Id="rId971" Target="http://localhost:15745/" TargetMode="External" /><Relationship Type="http://schemas.openxmlformats.org/officeDocument/2006/relationships/hyperlink" Id="rId527" Target="http://projectblacklight.org/" TargetMode="External" /><Relationship Type="http://schemas.openxmlformats.org/officeDocument/2006/relationships/hyperlink" Id="rId236"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4"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1"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3"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9"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8" Target="https://curia.europa.eu/juris/document/document.jsf?text=&amp;docid=247056&amp;pageIndex=0&amp;doclang=DE&amp;mode=lst&amp;dir=&amp;occ=first&amp;part=1&amp;cid=9912038" TargetMode="External" /><Relationship Type="http://schemas.openxmlformats.org/officeDocument/2006/relationships/hyperlink" Id="rId520"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3" Target="https://de.wikipedia.org/wiki/Datenschutz-Grundverordnung" TargetMode="External" /><Relationship Type="http://schemas.openxmlformats.org/officeDocument/2006/relationships/hyperlink" Id="rId494"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4"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400"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70"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1"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6"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9" Target="https://developers.google.com/search/blog/2020/05/evaluating-page-experience" TargetMode="External" /><Relationship Type="http://schemas.openxmlformats.org/officeDocument/2006/relationships/hyperlink" Id="rId951"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8"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6"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2"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9" Target="https://en.wikipedia.org/wiki/Shibboleth_(software)" TargetMode="External" /><Relationship Type="http://schemas.openxmlformats.org/officeDocument/2006/relationships/hyperlink" Id="rId490" Target="https://en.wikipedia.org/wiki/Standard_Interchange_Protocol" TargetMode="External" /><Relationship Type="http://schemas.openxmlformats.org/officeDocument/2006/relationships/hyperlink" Id="rId459"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9"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2" Target="https://format.gbv.de" TargetMode="External" /><Relationship Type="http://schemas.openxmlformats.org/officeDocument/2006/relationships/hyperlink" Id="rId337"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6" Target="https://gbv.github.io/daia/" TargetMode="External" /><Relationship Type="http://schemas.openxmlformats.org/officeDocument/2006/relationships/hyperlink" Id="rId375" Target="https://gbv.github.io/paia/" TargetMode="External" /><Relationship Type="http://schemas.openxmlformats.org/officeDocument/2006/relationships/hyperlink" Id="rId680" Target="https://github.com/TheELNConsortium" TargetMode="External" /><Relationship Type="http://schemas.openxmlformats.org/officeDocument/2006/relationships/hyperlink" Id="rId964"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1" Target="https://github.com/pro4bib/handbuch-it-in-bibliotheken/blob/main/contributors.yml" TargetMode="External" /><Relationship Type="http://schemas.openxmlformats.org/officeDocument/2006/relationships/hyperlink" Id="rId942"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5" Target="https://hylec.tu-dortmund.de/" TargetMode="External" /><Relationship Type="http://schemas.openxmlformats.org/officeDocument/2006/relationships/hyperlink" Id="rId378" Target="https://iiif.io/" TargetMode="External" /><Relationship Type="http://schemas.openxmlformats.org/officeDocument/2006/relationships/hyperlink" Id="rId728" Target="https://info.oa-deepgreen.de/" TargetMode="External" /><Relationship Type="http://schemas.openxmlformats.org/officeDocument/2006/relationships/hyperlink" Id="rId417" Target="https://insights.uksg.org/articles/10.1629/2048-7754.174/" TargetMode="External" /><Relationship Type="http://schemas.openxmlformats.org/officeDocument/2006/relationships/hyperlink" Id="rId941" Target="https://it-in-bibliotheken.de" TargetMode="External" /><Relationship Type="http://schemas.openxmlformats.org/officeDocument/2006/relationships/hyperlink" Id="rId966"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2" Target="https://librarytechnology.org/products/" TargetMode="External" /><Relationship Type="http://schemas.openxmlformats.org/officeDocument/2006/relationships/hyperlink" Id="rId536" Target="https://matomo.org/" TargetMode="External" /><Relationship Type="http://schemas.openxmlformats.org/officeDocument/2006/relationships/hyperlink" Id="rId370"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9" Target="https://must.de/default.html?Lib.htm"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9"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8"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4"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4"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5" Target="https://quarto.org/" TargetMode="External" /><Relationship Type="http://schemas.openxmlformats.org/officeDocument/2006/relationships/hyperlink" Id="rId949" Target="https://quarto.org/docs/authoring/callouts.html" TargetMode="External" /><Relationship Type="http://schemas.openxmlformats.org/officeDocument/2006/relationships/hyperlink" Id="rId958"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7"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2" Target="https://scholia.toolforge.org/" TargetMode="External" /><Relationship Type="http://schemas.openxmlformats.org/officeDocument/2006/relationships/hyperlink" Id="rId546"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9"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1"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8" Target="https://unece.org/trade/uncefact/introducing-unedifact" TargetMode="External" /><Relationship Type="http://schemas.openxmlformats.org/officeDocument/2006/relationships/hyperlink" Id="rId281"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7" Target="https://verbundwiki.gbv.de/display/VZG/DAIA" TargetMode="External" /><Relationship Type="http://schemas.openxmlformats.org/officeDocument/2006/relationships/hyperlink" Id="rId466" Target="https://verbundwiki.gbv.de/display/VZG/PAIA" TargetMode="External" /><Relationship Type="http://schemas.openxmlformats.org/officeDocument/2006/relationships/hyperlink" Id="rId525" Target="https://vufind.org/" TargetMode="External" /><Relationship Type="http://schemas.openxmlformats.org/officeDocument/2006/relationships/hyperlink" Id="rId403"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2"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2"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1" Target="https://www.axiell.com/" TargetMode="External" /><Relationship Type="http://schemas.openxmlformats.org/officeDocument/2006/relationships/hyperlink" Id="rId278"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3" Target="https://www.base-search.net/" TargetMode="External" /><Relationship Type="http://schemas.openxmlformats.org/officeDocument/2006/relationships/hyperlink" Id="rId424" Target="https://www.bibliotheksstatistik.de/" TargetMode="External" /><Relationship Type="http://schemas.openxmlformats.org/officeDocument/2006/relationships/hyperlink" Id="rId307" Target="https://www.bmwk.de/Redaktion/DE/Artikel/Digitale-Welt/europaeische-datenschutzgrundverordnung.html" TargetMode="External" /><Relationship Type="http://schemas.openxmlformats.org/officeDocument/2006/relationships/hyperlink" Id="rId305" Target="https://www.bsi.bund.de/DE/Das-BSI/Auftrag/auftrag_node.html" TargetMode="External" /><Relationship Type="http://schemas.openxmlformats.org/officeDocument/2006/relationships/hyperlink" Id="rId306"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4" Target="https://www.deutsche-digitale-bibliothek.de/" TargetMode="External" /><Relationship Type="http://schemas.openxmlformats.org/officeDocument/2006/relationships/hyperlink" Id="rId832"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0" Target="https://www.din.de/de/mitwirken/normenausschuesse/naerg/veroeffentlichungen/wdc-beuth:din21:320862700" TargetMode="External" /><Relationship Type="http://schemas.openxmlformats.org/officeDocument/2006/relationships/hyperlink" Id="rId518"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7"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30" Target="https://www.europeana.eu/" TargetMode="External" /><Relationship Type="http://schemas.openxmlformats.org/officeDocument/2006/relationships/hyperlink" Id="rId228" Target="https://www.fh-potsdam.de/studium-lehre/studiengaenge/digitales-datenmanagement-m" TargetMode="External" /><Relationship Type="http://schemas.openxmlformats.org/officeDocument/2006/relationships/hyperlink" Id="rId277" Target="https://www.figma.com" TargetMode="External" /><Relationship Type="http://schemas.openxmlformats.org/officeDocument/2006/relationships/hyperlink" Id="rId444"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8"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7" Target="https://www.gesetze-im-internet.de/bgg/__3.html" TargetMode="External" /><Relationship Type="http://schemas.openxmlformats.org/officeDocument/2006/relationships/hyperlink" Id="rId218"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3"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4"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10"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1"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5"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2"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48"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2"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6" Target="https://www.projectcounter.org/counter-sushi/" TargetMode="External" /><Relationship Type="http://schemas.openxmlformats.org/officeDocument/2006/relationships/hyperlink" Id="rId528"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9" Target="https://www.subito-doc.de/" TargetMode="External" /><Relationship Type="http://schemas.openxmlformats.org/officeDocument/2006/relationships/hyperlink" Id="rId789" Target="https://www.supersaas.de/" TargetMode="External" /><Relationship Type="http://schemas.openxmlformats.org/officeDocument/2006/relationships/hyperlink" Id="rId229" Target="https://www.th-koeln.de/weiterbildung/zertifikatskurs-data-librarian_63393.php" TargetMode="External" /><Relationship Type="http://schemas.openxmlformats.org/officeDocument/2006/relationships/hyperlink" Id="rId230"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7" Target="https://www.th-wildau.de/studieren-weiterbilden/studiengaenge/bibliotheksinformatik-msc-berufsbegleitendes-studium/" TargetMode="External" /><Relationship Type="http://schemas.openxmlformats.org/officeDocument/2006/relationships/hyperlink" Id="rId235" Target="https://www.uksg.org/events/annualconference"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1"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3"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2" Target="mitarbeit.md" TargetMode="External" /><Relationship Type="http://schemas.openxmlformats.org/officeDocument/2006/relationships/hyperlink" Id="rId25" Target="sicherheit.md" TargetMode="External" /></Relationships>
</file>

<file path=word/media/rId267.xml><?xml version="1.0" encoding="utf-8"?>
<Error>
  <Code>BlobNotFound</Code>
  <Message>The specified blob does not exist.
RequestId:6f3ca1f0-c01e-0020-8095-d61289000000
Time:2024-07-15T09:02:30.6539408Z</Message>
</Error>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2024-07-15T09:02:31Z</dcterms:created>
  <dcterms:modified xsi:type="dcterms:W3CDTF">2024-07-15T09:02:31Z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2024-07-15</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